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9553B3C" w14:textId="02DA2522" w:rsidR="00B441A9" w:rsidRDefault="00B441A9" w:rsidP="00B441A9">
      <w:pPr>
        <w:pStyle w:val="Heading3"/>
        <w:jc w:val="both"/>
        <w:rPr>
          <w:color w:val="auto"/>
          <w:sz w:val="24"/>
          <w:szCs w:val="24"/>
        </w:rPr>
      </w:pPr>
      <w:bookmarkStart w:id="0" w:name="_GoBack"/>
      <w:bookmarkEnd w:id="0"/>
      <w:r w:rsidRPr="006E12CF">
        <w:rPr>
          <w:color w:val="auto"/>
          <w:sz w:val="24"/>
          <w:szCs w:val="24"/>
        </w:rPr>
        <w:t>Multi-purpose Indicator</w:t>
      </w:r>
      <w:r>
        <w:rPr>
          <w:color w:val="auto"/>
          <w:sz w:val="24"/>
          <w:szCs w:val="24"/>
        </w:rPr>
        <w:t>s</w:t>
      </w:r>
      <w:r w:rsidRPr="006E12CF">
        <w:rPr>
          <w:color w:val="auto"/>
          <w:sz w:val="24"/>
          <w:szCs w:val="24"/>
        </w:rPr>
        <w:t xml:space="preserve"> </w:t>
      </w:r>
      <w:r w:rsidR="00801238">
        <w:rPr>
          <w:color w:val="auto"/>
          <w:sz w:val="24"/>
          <w:szCs w:val="24"/>
        </w:rPr>
        <w:t>and Framework Description and Justification</w:t>
      </w:r>
    </w:p>
    <w:p w14:paraId="65CE4057" w14:textId="11685DC4" w:rsidR="00B441A9" w:rsidRDefault="009D262B" w:rsidP="00B441A9">
      <w:pPr>
        <w:pStyle w:val="Heading3"/>
        <w:jc w:val="both"/>
        <w:rPr>
          <w:color w:val="auto"/>
        </w:rPr>
      </w:pPr>
      <w:r>
        <w:rPr>
          <w:color w:val="auto"/>
          <w:sz w:val="24"/>
          <w:szCs w:val="24"/>
        </w:rPr>
        <w:t>Multipurpose Indicator 1</w:t>
      </w:r>
      <w:r w:rsidR="00B441A9" w:rsidRPr="006E12CF">
        <w:rPr>
          <w:color w:val="auto"/>
          <w:sz w:val="24"/>
          <w:szCs w:val="24"/>
        </w:rPr>
        <w:t xml:space="preserve">: </w:t>
      </w:r>
      <w:r w:rsidR="00B441A9" w:rsidRPr="006E12CF">
        <w:rPr>
          <w:color w:val="auto"/>
        </w:rPr>
        <w:t>Proportion of population resilient</w:t>
      </w:r>
      <w:r w:rsidR="00B441A9">
        <w:rPr>
          <w:color w:val="auto"/>
        </w:rPr>
        <w:t>/robust</w:t>
      </w:r>
      <w:r w:rsidR="00B441A9" w:rsidRPr="006E12CF">
        <w:rPr>
          <w:color w:val="auto"/>
        </w:rPr>
        <w:t xml:space="preserve"> to hazards</w:t>
      </w:r>
      <w:r w:rsidR="00B441A9">
        <w:rPr>
          <w:color w:val="auto"/>
        </w:rPr>
        <w:t xml:space="preserve"> and climate –related events</w:t>
      </w:r>
    </w:p>
    <w:p w14:paraId="348737C0" w14:textId="77777777" w:rsidR="00B441A9" w:rsidRDefault="00B441A9" w:rsidP="00B441A9">
      <w:pPr>
        <w:rPr>
          <w:b/>
        </w:rPr>
      </w:pPr>
      <w:r>
        <w:rPr>
          <w:b/>
        </w:rPr>
        <w:t xml:space="preserve">Target areas: </w:t>
      </w:r>
      <w:r>
        <w:rPr>
          <w:sz w:val="24"/>
          <w:szCs w:val="24"/>
        </w:rPr>
        <w:t>1.5</w:t>
      </w:r>
      <w:proofErr w:type="gramStart"/>
      <w:r>
        <w:rPr>
          <w:sz w:val="24"/>
          <w:szCs w:val="24"/>
        </w:rPr>
        <w:t>;2.1</w:t>
      </w:r>
      <w:proofErr w:type="gramEnd"/>
      <w:r>
        <w:rPr>
          <w:sz w:val="24"/>
          <w:szCs w:val="24"/>
        </w:rPr>
        <w:t>; 2.4; 11.5; 13.1</w:t>
      </w:r>
    </w:p>
    <w:p w14:paraId="2698AE91" w14:textId="48FBE827" w:rsidR="00665DA2" w:rsidRDefault="00B441A9" w:rsidP="00B441A9">
      <w:r w:rsidRPr="00665DA2">
        <w:rPr>
          <w:b/>
        </w:rPr>
        <w:t>Input Data:</w:t>
      </w:r>
      <w:r>
        <w:t xml:space="preserve"> based on global spatial gridded data for multiple exposures of the human population to </w:t>
      </w:r>
      <w:r w:rsidR="002670BD">
        <w:t xml:space="preserve">droughts, </w:t>
      </w:r>
      <w:r>
        <w:t>tropical cyclones, floods,</w:t>
      </w:r>
      <w:r w:rsidR="002670BD">
        <w:t xml:space="preserve"> droughts, </w:t>
      </w:r>
      <w:r>
        <w:t xml:space="preserve">landslides caused by precipitation, landslides caused by earthquakes, earthquakes and </w:t>
      </w:r>
      <w:r w:rsidR="002670BD">
        <w:t xml:space="preserve">tsunamis.  </w:t>
      </w:r>
      <w:r w:rsidR="002670BD" w:rsidRPr="00801238">
        <w:rPr>
          <w:b/>
        </w:rPr>
        <w:t>Frequency</w:t>
      </w:r>
      <w:r w:rsidR="002670BD">
        <w:t>: biennial</w:t>
      </w:r>
    </w:p>
    <w:p w14:paraId="1AD18016" w14:textId="77777777" w:rsidR="00801238" w:rsidRDefault="00801238" w:rsidP="00B441A9"/>
    <w:tbl>
      <w:tblPr>
        <w:tblpPr w:leftFromText="180" w:rightFromText="180" w:vertAnchor="page" w:horzAnchor="margin" w:tblpY="4456"/>
        <w:tblW w:w="0" w:type="auto"/>
        <w:tblCellSpacing w:w="15" w:type="dxa"/>
        <w:tblCellMar>
          <w:top w:w="15" w:type="dxa"/>
          <w:left w:w="15" w:type="dxa"/>
          <w:bottom w:w="15" w:type="dxa"/>
          <w:right w:w="15" w:type="dxa"/>
        </w:tblCellMar>
        <w:tblLook w:val="04A0" w:firstRow="1" w:lastRow="0" w:firstColumn="1" w:lastColumn="0" w:noHBand="0" w:noVBand="1"/>
      </w:tblPr>
      <w:tblGrid>
        <w:gridCol w:w="165"/>
        <w:gridCol w:w="9375"/>
      </w:tblGrid>
      <w:tr w:rsidR="00B441A9" w:rsidRPr="002670BD" w14:paraId="1C373A46" w14:textId="77777777" w:rsidTr="00B441A9">
        <w:trPr>
          <w:trHeight w:val="20"/>
          <w:tblCellSpacing w:w="15" w:type="dxa"/>
        </w:trPr>
        <w:tc>
          <w:tcPr>
            <w:tcW w:w="0" w:type="auto"/>
            <w:vAlign w:val="center"/>
            <w:hideMark/>
          </w:tcPr>
          <w:p w14:paraId="38140F64" w14:textId="77777777" w:rsidR="00B441A9" w:rsidRPr="002670BD" w:rsidRDefault="00B441A9" w:rsidP="00B441A9">
            <w:pPr>
              <w:spacing w:after="0"/>
              <w:rPr>
                <w:b/>
              </w:rPr>
            </w:pPr>
          </w:p>
        </w:tc>
        <w:tc>
          <w:tcPr>
            <w:tcW w:w="0" w:type="auto"/>
            <w:vAlign w:val="center"/>
            <w:hideMark/>
          </w:tcPr>
          <w:p w14:paraId="749F3EC0" w14:textId="77777777" w:rsidR="00B441A9" w:rsidRPr="002670BD" w:rsidRDefault="00B441A9" w:rsidP="00B441A9">
            <w:pPr>
              <w:spacing w:after="0"/>
              <w:rPr>
                <w:b/>
              </w:rPr>
            </w:pPr>
            <w:r w:rsidRPr="002670BD">
              <w:rPr>
                <w:rStyle w:val="Strong"/>
              </w:rPr>
              <w:t xml:space="preserve">Dataset title: </w:t>
            </w:r>
            <w:r w:rsidRPr="002670BD">
              <w:rPr>
                <w:b/>
                <w:i/>
                <w:iCs/>
              </w:rPr>
              <w:t xml:space="preserve">Areal exposure of population to drought events </w:t>
            </w:r>
          </w:p>
        </w:tc>
      </w:tr>
      <w:tr w:rsidR="00B441A9" w:rsidRPr="00981287" w14:paraId="04A0D168" w14:textId="77777777" w:rsidTr="00B441A9">
        <w:trPr>
          <w:trHeight w:val="20"/>
          <w:tblCellSpacing w:w="15" w:type="dxa"/>
        </w:trPr>
        <w:tc>
          <w:tcPr>
            <w:tcW w:w="0" w:type="auto"/>
            <w:vAlign w:val="center"/>
            <w:hideMark/>
          </w:tcPr>
          <w:p w14:paraId="0DC33FE9" w14:textId="77777777" w:rsidR="00B441A9" w:rsidRPr="00981287" w:rsidRDefault="00B441A9" w:rsidP="00B441A9">
            <w:pPr>
              <w:spacing w:after="0"/>
            </w:pPr>
            <w:r w:rsidRPr="00981287">
              <w:rPr>
                <w:noProof/>
                <w:lang w:eastAsia="en-GB"/>
              </w:rPr>
              <w:drawing>
                <wp:inline distT="0" distB="0" distL="0" distR="0" wp14:anchorId="4169DADD" wp14:editId="14FE17FF">
                  <wp:extent cx="47625" cy="47625"/>
                  <wp:effectExtent l="0" t="0" r="9525" b="9525"/>
                  <wp:docPr id="89" name="Picture 89" descr="http://preview.grid.unep.ch/previewdata/img/bulle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review.grid.unep.ch/previewdata/img/bullet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c>
        <w:tc>
          <w:tcPr>
            <w:tcW w:w="0" w:type="auto"/>
            <w:vAlign w:val="center"/>
            <w:hideMark/>
          </w:tcPr>
          <w:p w14:paraId="16779521" w14:textId="77777777" w:rsidR="00B441A9" w:rsidRPr="00981287" w:rsidRDefault="00B441A9" w:rsidP="00B441A9">
            <w:pPr>
              <w:spacing w:after="0"/>
            </w:pPr>
            <w:r w:rsidRPr="00981287">
              <w:rPr>
                <w:rStyle w:val="Strong"/>
                <w:b w:val="0"/>
              </w:rPr>
              <w:t xml:space="preserve">Dataset reference data: </w:t>
            </w:r>
            <w:r w:rsidRPr="00981287">
              <w:rPr>
                <w:i/>
                <w:iCs/>
              </w:rPr>
              <w:t xml:space="preserve">2014-02-25T12:01:30 </w:t>
            </w:r>
          </w:p>
        </w:tc>
      </w:tr>
      <w:tr w:rsidR="00B441A9" w:rsidRPr="00981287" w14:paraId="11F8D188" w14:textId="77777777" w:rsidTr="00B441A9">
        <w:trPr>
          <w:trHeight w:val="20"/>
          <w:tblCellSpacing w:w="15" w:type="dxa"/>
        </w:trPr>
        <w:tc>
          <w:tcPr>
            <w:tcW w:w="0" w:type="auto"/>
            <w:vAlign w:val="center"/>
            <w:hideMark/>
          </w:tcPr>
          <w:p w14:paraId="288E4206" w14:textId="77777777" w:rsidR="00B441A9" w:rsidRPr="00981287" w:rsidRDefault="00B441A9" w:rsidP="00B441A9">
            <w:pPr>
              <w:spacing w:after="0"/>
            </w:pPr>
            <w:r w:rsidRPr="00981287">
              <w:rPr>
                <w:noProof/>
                <w:lang w:eastAsia="en-GB"/>
              </w:rPr>
              <w:drawing>
                <wp:inline distT="0" distB="0" distL="0" distR="0" wp14:anchorId="72EB3E97" wp14:editId="45CD2675">
                  <wp:extent cx="47625" cy="47625"/>
                  <wp:effectExtent l="0" t="0" r="9525" b="9525"/>
                  <wp:docPr id="90" name="Picture 90" descr="http://preview.grid.unep.ch/previewdata/img/bulle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review.grid.unep.ch/previewdata/img/bullet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c>
        <w:tc>
          <w:tcPr>
            <w:tcW w:w="0" w:type="auto"/>
            <w:vAlign w:val="center"/>
            <w:hideMark/>
          </w:tcPr>
          <w:p w14:paraId="74879F57" w14:textId="77777777" w:rsidR="00B441A9" w:rsidRPr="00981287" w:rsidRDefault="00B441A9" w:rsidP="00B441A9">
            <w:pPr>
              <w:spacing w:after="0"/>
            </w:pPr>
            <w:r w:rsidRPr="00981287">
              <w:rPr>
                <w:rStyle w:val="Strong"/>
                <w:b w:val="0"/>
              </w:rPr>
              <w:t xml:space="preserve">Geographic location of the dataset: Global </w:t>
            </w:r>
            <w:r w:rsidRPr="00981287">
              <w:t xml:space="preserve">West: </w:t>
            </w:r>
            <w:r w:rsidRPr="00981287">
              <w:rPr>
                <w:i/>
                <w:iCs/>
              </w:rPr>
              <w:t xml:space="preserve">-180 </w:t>
            </w:r>
            <w:r w:rsidRPr="00981287">
              <w:t xml:space="preserve">/ East: </w:t>
            </w:r>
            <w:r w:rsidRPr="00981287">
              <w:rPr>
                <w:i/>
                <w:iCs/>
              </w:rPr>
              <w:t xml:space="preserve">180 </w:t>
            </w:r>
            <w:r w:rsidRPr="00981287">
              <w:t xml:space="preserve">/ South: </w:t>
            </w:r>
            <w:r w:rsidRPr="00981287">
              <w:rPr>
                <w:i/>
                <w:iCs/>
              </w:rPr>
              <w:t xml:space="preserve">-58 </w:t>
            </w:r>
            <w:r w:rsidRPr="00981287">
              <w:t xml:space="preserve">/ North: </w:t>
            </w:r>
            <w:r w:rsidRPr="00981287">
              <w:rPr>
                <w:i/>
                <w:iCs/>
              </w:rPr>
              <w:t>85.035945</w:t>
            </w:r>
          </w:p>
        </w:tc>
      </w:tr>
      <w:tr w:rsidR="00B441A9" w:rsidRPr="00981287" w14:paraId="626FB06A" w14:textId="77777777" w:rsidTr="00B441A9">
        <w:trPr>
          <w:trHeight w:val="330"/>
          <w:tblCellSpacing w:w="15" w:type="dxa"/>
        </w:trPr>
        <w:tc>
          <w:tcPr>
            <w:tcW w:w="0" w:type="auto"/>
            <w:vAlign w:val="center"/>
            <w:hideMark/>
          </w:tcPr>
          <w:p w14:paraId="118B0ABA" w14:textId="77777777" w:rsidR="00B441A9" w:rsidRPr="00981287" w:rsidRDefault="00B441A9" w:rsidP="00B441A9">
            <w:pPr>
              <w:spacing w:after="0"/>
            </w:pPr>
            <w:r w:rsidRPr="00981287">
              <w:rPr>
                <w:noProof/>
                <w:lang w:eastAsia="en-GB"/>
              </w:rPr>
              <w:drawing>
                <wp:inline distT="0" distB="0" distL="0" distR="0" wp14:anchorId="6A493D3A" wp14:editId="16BEDB66">
                  <wp:extent cx="47625" cy="47625"/>
                  <wp:effectExtent l="0" t="0" r="9525" b="9525"/>
                  <wp:docPr id="91" name="Picture 91" descr="http://preview.grid.unep.ch/previewdata/img/bulle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preview.grid.unep.ch/previewdata/img/bullet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c>
        <w:tc>
          <w:tcPr>
            <w:tcW w:w="0" w:type="auto"/>
            <w:vAlign w:val="center"/>
            <w:hideMark/>
          </w:tcPr>
          <w:p w14:paraId="1E273D84" w14:textId="77777777" w:rsidR="00B441A9" w:rsidRPr="00981287" w:rsidRDefault="00B441A9" w:rsidP="00B441A9">
            <w:pPr>
              <w:spacing w:after="0"/>
            </w:pPr>
            <w:r w:rsidRPr="00981287">
              <w:rPr>
                <w:rStyle w:val="Strong"/>
                <w:b w:val="0"/>
              </w:rPr>
              <w:t xml:space="preserve">Dataset character set: </w:t>
            </w:r>
            <w:r w:rsidRPr="00981287">
              <w:rPr>
                <w:i/>
                <w:iCs/>
              </w:rPr>
              <w:t>utf8</w:t>
            </w:r>
          </w:p>
        </w:tc>
      </w:tr>
      <w:tr w:rsidR="00B441A9" w:rsidRPr="00981287" w14:paraId="392D8244" w14:textId="77777777" w:rsidTr="00B441A9">
        <w:trPr>
          <w:trHeight w:val="20"/>
          <w:tblCellSpacing w:w="15" w:type="dxa"/>
        </w:trPr>
        <w:tc>
          <w:tcPr>
            <w:tcW w:w="0" w:type="auto"/>
            <w:hideMark/>
          </w:tcPr>
          <w:p w14:paraId="71CFCCF0" w14:textId="77777777" w:rsidR="00B441A9" w:rsidRPr="00981287" w:rsidRDefault="00B441A9" w:rsidP="00B441A9">
            <w:pPr>
              <w:spacing w:after="0"/>
            </w:pPr>
            <w:r w:rsidRPr="00981287">
              <w:rPr>
                <w:noProof/>
                <w:lang w:eastAsia="en-GB"/>
              </w:rPr>
              <w:drawing>
                <wp:inline distT="0" distB="0" distL="0" distR="0" wp14:anchorId="32F39F2A" wp14:editId="472DD032">
                  <wp:extent cx="47625" cy="47625"/>
                  <wp:effectExtent l="0" t="0" r="9525" b="9525"/>
                  <wp:docPr id="92" name="Picture 92" descr="http://preview.grid.unep.ch/previewdata/img/bulle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preview.grid.unep.ch/previewdata/img/bullet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c>
        <w:tc>
          <w:tcPr>
            <w:tcW w:w="0" w:type="auto"/>
            <w:vAlign w:val="center"/>
            <w:hideMark/>
          </w:tcPr>
          <w:p w14:paraId="4BF60BBF" w14:textId="41246931" w:rsidR="00B441A9" w:rsidRPr="00981287" w:rsidRDefault="00B441A9" w:rsidP="00B441A9">
            <w:pPr>
              <w:spacing w:after="0"/>
            </w:pPr>
            <w:r w:rsidRPr="00981287">
              <w:rPr>
                <w:rStyle w:val="Strong"/>
                <w:b w:val="0"/>
              </w:rPr>
              <w:t xml:space="preserve">Abstract: </w:t>
            </w:r>
            <w:r w:rsidRPr="00981287">
              <w:rPr>
                <w:i/>
                <w:iCs/>
              </w:rPr>
              <w:t>This data flow is an estimation o</w:t>
            </w:r>
            <w:r w:rsidR="002670BD" w:rsidRPr="00981287">
              <w:rPr>
                <w:i/>
                <w:iCs/>
              </w:rPr>
              <w:t>f the annual physical exposure</w:t>
            </w:r>
            <w:r w:rsidRPr="00981287">
              <w:rPr>
                <w:i/>
                <w:iCs/>
              </w:rPr>
              <w:t xml:space="preserve"> to drought based on the Standardized Precipitation Index. It is based on three sources: 1) A global monthly gridded precipitation dataset obtained from the Climatic Research Unit (University of East Anglia). 2) A GIS modelling of global Standardized Precipitation Index based on Brad Lyon (IRI, Columbia University) methodology. 3) A population grid for the year 2010, provided by </w:t>
            </w:r>
            <w:proofErr w:type="spellStart"/>
            <w:r w:rsidRPr="00981287">
              <w:rPr>
                <w:i/>
                <w:iCs/>
              </w:rPr>
              <w:t>LandScanTM</w:t>
            </w:r>
            <w:proofErr w:type="spellEnd"/>
            <w:r w:rsidRPr="00981287">
              <w:rPr>
                <w:i/>
                <w:iCs/>
              </w:rPr>
              <w:t xml:space="preserve"> Global Population Database (Oak Ridge, TN: Oak Ridge National Laboratory). Unit is expected average annual population (2010 as the year of reference) exposed (inhabitants). This product was designed by UNEP/GRID-Europe for the Global Assessment Report on Risk Reduction (GAR). It was modelled using global data. Credit: GIS processing UNEP/GRID-Europe. </w:t>
            </w:r>
          </w:p>
        </w:tc>
      </w:tr>
      <w:tr w:rsidR="00B441A9" w:rsidRPr="00981287" w14:paraId="03BDDFE8" w14:textId="77777777" w:rsidTr="00B441A9">
        <w:trPr>
          <w:trHeight w:val="20"/>
          <w:tblCellSpacing w:w="15" w:type="dxa"/>
        </w:trPr>
        <w:tc>
          <w:tcPr>
            <w:tcW w:w="0" w:type="auto"/>
            <w:vAlign w:val="center"/>
            <w:hideMark/>
          </w:tcPr>
          <w:p w14:paraId="21EB496A" w14:textId="77777777" w:rsidR="00B441A9" w:rsidRPr="00981287" w:rsidRDefault="00B441A9" w:rsidP="00B441A9">
            <w:pPr>
              <w:spacing w:after="0"/>
            </w:pPr>
            <w:r w:rsidRPr="00981287">
              <w:rPr>
                <w:noProof/>
                <w:lang w:eastAsia="en-GB"/>
              </w:rPr>
              <w:drawing>
                <wp:inline distT="0" distB="0" distL="0" distR="0" wp14:anchorId="4398E202" wp14:editId="5B234A61">
                  <wp:extent cx="47625" cy="47625"/>
                  <wp:effectExtent l="0" t="0" r="9525" b="9525"/>
                  <wp:docPr id="93" name="Picture 93" descr="http://preview.grid.unep.ch/previewdata/img/bulle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preview.grid.unep.ch/previewdata/img/bullet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c>
        <w:tc>
          <w:tcPr>
            <w:tcW w:w="0" w:type="auto"/>
            <w:vAlign w:val="center"/>
            <w:hideMark/>
          </w:tcPr>
          <w:p w14:paraId="5A6C31C3" w14:textId="77777777" w:rsidR="00B441A9" w:rsidRPr="00981287" w:rsidRDefault="00B441A9" w:rsidP="00B441A9">
            <w:pPr>
              <w:spacing w:after="0"/>
            </w:pPr>
            <w:r w:rsidRPr="00981287">
              <w:rPr>
                <w:rStyle w:val="Strong"/>
                <w:b w:val="0"/>
              </w:rPr>
              <w:t xml:space="preserve">Reference system: </w:t>
            </w:r>
            <w:r w:rsidRPr="00981287">
              <w:rPr>
                <w:i/>
                <w:iCs/>
              </w:rPr>
              <w:t>GCS_WGS_1984</w:t>
            </w:r>
          </w:p>
        </w:tc>
      </w:tr>
      <w:tr w:rsidR="00B441A9" w:rsidRPr="00981287" w14:paraId="4DF17A9B" w14:textId="77777777" w:rsidTr="00B441A9">
        <w:trPr>
          <w:trHeight w:val="20"/>
          <w:tblCellSpacing w:w="15" w:type="dxa"/>
        </w:trPr>
        <w:tc>
          <w:tcPr>
            <w:tcW w:w="0" w:type="auto"/>
            <w:vAlign w:val="center"/>
            <w:hideMark/>
          </w:tcPr>
          <w:p w14:paraId="2643877F" w14:textId="77777777" w:rsidR="00B441A9" w:rsidRPr="00981287" w:rsidRDefault="00B441A9" w:rsidP="00B441A9">
            <w:pPr>
              <w:spacing w:after="0"/>
            </w:pPr>
            <w:r w:rsidRPr="00981287">
              <w:rPr>
                <w:noProof/>
                <w:lang w:eastAsia="en-GB"/>
              </w:rPr>
              <w:drawing>
                <wp:inline distT="0" distB="0" distL="0" distR="0" wp14:anchorId="73E95B67" wp14:editId="5A647B66">
                  <wp:extent cx="47625" cy="47625"/>
                  <wp:effectExtent l="0" t="0" r="9525" b="9525"/>
                  <wp:docPr id="94" name="Picture 94" descr="http://preview.grid.unep.ch/previewdata/img/bulle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preview.grid.unep.ch/previewdata/img/bullet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c>
        <w:tc>
          <w:tcPr>
            <w:tcW w:w="0" w:type="auto"/>
            <w:vAlign w:val="center"/>
            <w:hideMark/>
          </w:tcPr>
          <w:p w14:paraId="07B1E02B" w14:textId="77777777" w:rsidR="00B441A9" w:rsidRPr="00981287" w:rsidRDefault="00B441A9" w:rsidP="00B441A9">
            <w:pPr>
              <w:spacing w:after="0"/>
            </w:pPr>
            <w:r w:rsidRPr="00981287">
              <w:rPr>
                <w:rStyle w:val="Strong"/>
                <w:b w:val="0"/>
              </w:rPr>
              <w:t xml:space="preserve">On-line resource: </w:t>
            </w:r>
            <w:hyperlink r:id="rId10" w:history="1">
              <w:r w:rsidRPr="00981287">
                <w:rPr>
                  <w:rStyle w:val="Hyperlink"/>
                  <w:i/>
                  <w:iCs/>
                </w:rPr>
                <w:t>http://preview.grid.unep.ch</w:t>
              </w:r>
            </w:hyperlink>
            <w:r w:rsidRPr="00981287">
              <w:rPr>
                <w:i/>
                <w:iCs/>
              </w:rPr>
              <w:t xml:space="preserve"> UNEP/UNISDR</w:t>
            </w:r>
          </w:p>
        </w:tc>
      </w:tr>
      <w:tr w:rsidR="00B441A9" w:rsidRPr="00981287" w14:paraId="1DBF80B4" w14:textId="77777777" w:rsidTr="00B441A9">
        <w:trPr>
          <w:trHeight w:val="20"/>
          <w:tblCellSpacing w:w="15" w:type="dxa"/>
        </w:trPr>
        <w:tc>
          <w:tcPr>
            <w:tcW w:w="0" w:type="auto"/>
            <w:vAlign w:val="center"/>
            <w:hideMark/>
          </w:tcPr>
          <w:p w14:paraId="43F973DC" w14:textId="77777777" w:rsidR="00B441A9" w:rsidRPr="00981287" w:rsidRDefault="00B441A9" w:rsidP="00B441A9">
            <w:pPr>
              <w:spacing w:after="0"/>
            </w:pPr>
            <w:r w:rsidRPr="00981287">
              <w:rPr>
                <w:noProof/>
                <w:lang w:eastAsia="en-GB"/>
              </w:rPr>
              <w:drawing>
                <wp:inline distT="0" distB="0" distL="0" distR="0" wp14:anchorId="5BDED0FE" wp14:editId="0E04916B">
                  <wp:extent cx="47625" cy="47625"/>
                  <wp:effectExtent l="0" t="0" r="9525" b="9525"/>
                  <wp:docPr id="95" name="Picture 95" descr="http://preview.grid.unep.ch/previewdata/img/bulle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preview.grid.unep.ch/previewdata/img/bullet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c>
        <w:tc>
          <w:tcPr>
            <w:tcW w:w="0" w:type="auto"/>
            <w:vAlign w:val="center"/>
            <w:hideMark/>
          </w:tcPr>
          <w:p w14:paraId="53DE99CF" w14:textId="77777777" w:rsidR="00B441A9" w:rsidRPr="00981287" w:rsidRDefault="00B441A9" w:rsidP="00B441A9">
            <w:pPr>
              <w:spacing w:after="0"/>
            </w:pPr>
            <w:r w:rsidRPr="00981287">
              <w:rPr>
                <w:rStyle w:val="Strong"/>
                <w:b w:val="0"/>
              </w:rPr>
              <w:t xml:space="preserve">Metadata file identifier: </w:t>
            </w:r>
            <w:r w:rsidRPr="00981287">
              <w:rPr>
                <w:i/>
                <w:iCs/>
              </w:rPr>
              <w:t xml:space="preserve">145a9e8b-95e8-4178-95fd-1c10f6df582f </w:t>
            </w:r>
          </w:p>
        </w:tc>
      </w:tr>
      <w:tr w:rsidR="00B441A9" w:rsidRPr="00981287" w14:paraId="47314210" w14:textId="77777777" w:rsidTr="00B441A9">
        <w:trPr>
          <w:trHeight w:val="20"/>
          <w:tblCellSpacing w:w="15" w:type="dxa"/>
        </w:trPr>
        <w:tc>
          <w:tcPr>
            <w:tcW w:w="0" w:type="auto"/>
            <w:vAlign w:val="center"/>
            <w:hideMark/>
          </w:tcPr>
          <w:p w14:paraId="56B93F73" w14:textId="77777777" w:rsidR="00B441A9" w:rsidRPr="00981287" w:rsidRDefault="00B441A9" w:rsidP="00B441A9">
            <w:pPr>
              <w:spacing w:after="0"/>
            </w:pPr>
            <w:r w:rsidRPr="00981287">
              <w:rPr>
                <w:noProof/>
                <w:lang w:eastAsia="en-GB"/>
              </w:rPr>
              <w:drawing>
                <wp:inline distT="0" distB="0" distL="0" distR="0" wp14:anchorId="604B73FC" wp14:editId="49AD7AA4">
                  <wp:extent cx="47625" cy="47625"/>
                  <wp:effectExtent l="0" t="0" r="9525" b="9525"/>
                  <wp:docPr id="96" name="Picture 96" descr="http://preview.grid.unep.ch/previewdata/img/bulle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preview.grid.unep.ch/previewdata/img/bullet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c>
        <w:tc>
          <w:tcPr>
            <w:tcW w:w="0" w:type="auto"/>
            <w:vAlign w:val="center"/>
            <w:hideMark/>
          </w:tcPr>
          <w:p w14:paraId="1BC3F240" w14:textId="77777777" w:rsidR="00B441A9" w:rsidRPr="00981287" w:rsidRDefault="00B441A9" w:rsidP="00B441A9">
            <w:pPr>
              <w:spacing w:after="0"/>
            </w:pPr>
            <w:r w:rsidRPr="00981287">
              <w:rPr>
                <w:rStyle w:val="Strong"/>
                <w:b w:val="0"/>
              </w:rPr>
              <w:t xml:space="preserve">Metadata standard name: </w:t>
            </w:r>
            <w:r w:rsidRPr="00981287">
              <w:rPr>
                <w:i/>
                <w:iCs/>
              </w:rPr>
              <w:t xml:space="preserve">ISO 19115:2003/19139 </w:t>
            </w:r>
          </w:p>
        </w:tc>
      </w:tr>
      <w:tr w:rsidR="00B441A9" w:rsidRPr="00981287" w14:paraId="23B25754" w14:textId="77777777" w:rsidTr="00B441A9">
        <w:trPr>
          <w:trHeight w:val="20"/>
          <w:tblCellSpacing w:w="15" w:type="dxa"/>
        </w:trPr>
        <w:tc>
          <w:tcPr>
            <w:tcW w:w="0" w:type="auto"/>
            <w:vAlign w:val="center"/>
            <w:hideMark/>
          </w:tcPr>
          <w:p w14:paraId="47C03E39" w14:textId="77777777" w:rsidR="00B441A9" w:rsidRPr="00981287" w:rsidRDefault="00B441A9" w:rsidP="00B441A9">
            <w:pPr>
              <w:spacing w:after="0"/>
            </w:pPr>
            <w:r w:rsidRPr="00981287">
              <w:rPr>
                <w:noProof/>
                <w:lang w:eastAsia="en-GB"/>
              </w:rPr>
              <w:drawing>
                <wp:inline distT="0" distB="0" distL="0" distR="0" wp14:anchorId="1F46B53B" wp14:editId="76A34F21">
                  <wp:extent cx="47625" cy="47625"/>
                  <wp:effectExtent l="0" t="0" r="9525" b="9525"/>
                  <wp:docPr id="97" name="Picture 97" descr="http://preview.grid.unep.ch/previewdata/img/bulle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preview.grid.unep.ch/previewdata/img/bullet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c>
        <w:tc>
          <w:tcPr>
            <w:tcW w:w="0" w:type="auto"/>
            <w:vAlign w:val="center"/>
            <w:hideMark/>
          </w:tcPr>
          <w:p w14:paraId="351FE574" w14:textId="77777777" w:rsidR="00B441A9" w:rsidRPr="00981287" w:rsidRDefault="00B441A9" w:rsidP="00B441A9">
            <w:pPr>
              <w:spacing w:after="0"/>
            </w:pPr>
            <w:r w:rsidRPr="00981287">
              <w:rPr>
                <w:rStyle w:val="Strong"/>
                <w:b w:val="0"/>
              </w:rPr>
              <w:t xml:space="preserve">Metadata standard version: </w:t>
            </w:r>
            <w:r w:rsidRPr="00981287">
              <w:rPr>
                <w:i/>
                <w:iCs/>
              </w:rPr>
              <w:t xml:space="preserve">1.0 </w:t>
            </w:r>
          </w:p>
        </w:tc>
      </w:tr>
      <w:tr w:rsidR="00B441A9" w:rsidRPr="00981287" w14:paraId="4B87E9E7" w14:textId="77777777" w:rsidTr="00B441A9">
        <w:trPr>
          <w:trHeight w:val="20"/>
          <w:tblCellSpacing w:w="15" w:type="dxa"/>
        </w:trPr>
        <w:tc>
          <w:tcPr>
            <w:tcW w:w="0" w:type="auto"/>
            <w:vAlign w:val="center"/>
            <w:hideMark/>
          </w:tcPr>
          <w:p w14:paraId="0BCCF03C" w14:textId="77777777" w:rsidR="00B441A9" w:rsidRPr="00981287" w:rsidRDefault="00B441A9" w:rsidP="00B441A9">
            <w:pPr>
              <w:spacing w:after="0"/>
            </w:pPr>
            <w:r w:rsidRPr="00981287">
              <w:rPr>
                <w:noProof/>
                <w:lang w:eastAsia="en-GB"/>
              </w:rPr>
              <w:drawing>
                <wp:inline distT="0" distB="0" distL="0" distR="0" wp14:anchorId="721F95C1" wp14:editId="40C0F530">
                  <wp:extent cx="47625" cy="47625"/>
                  <wp:effectExtent l="0" t="0" r="9525" b="9525"/>
                  <wp:docPr id="98" name="Picture 98" descr="http://preview.grid.unep.ch/previewdata/img/bulle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preview.grid.unep.ch/previewdata/img/bullet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c>
        <w:tc>
          <w:tcPr>
            <w:tcW w:w="0" w:type="auto"/>
            <w:vAlign w:val="center"/>
            <w:hideMark/>
          </w:tcPr>
          <w:p w14:paraId="5028E28C" w14:textId="77777777" w:rsidR="00B441A9" w:rsidRPr="00981287" w:rsidRDefault="00B441A9" w:rsidP="00B441A9">
            <w:pPr>
              <w:spacing w:after="0"/>
            </w:pPr>
            <w:r w:rsidRPr="00981287">
              <w:rPr>
                <w:rStyle w:val="Strong"/>
                <w:b w:val="0"/>
              </w:rPr>
              <w:t xml:space="preserve">Metadata character set: </w:t>
            </w:r>
            <w:r w:rsidRPr="00981287">
              <w:rPr>
                <w:i/>
                <w:iCs/>
              </w:rPr>
              <w:t>utf8</w:t>
            </w:r>
          </w:p>
        </w:tc>
      </w:tr>
      <w:tr w:rsidR="00B441A9" w:rsidRPr="00981287" w14:paraId="50C5B01E" w14:textId="77777777" w:rsidTr="00B441A9">
        <w:trPr>
          <w:trHeight w:val="20"/>
          <w:tblCellSpacing w:w="15" w:type="dxa"/>
        </w:trPr>
        <w:tc>
          <w:tcPr>
            <w:tcW w:w="0" w:type="auto"/>
            <w:vAlign w:val="center"/>
            <w:hideMark/>
          </w:tcPr>
          <w:p w14:paraId="382522FA" w14:textId="77777777" w:rsidR="00B441A9" w:rsidRPr="00981287" w:rsidRDefault="00B441A9" w:rsidP="00B441A9">
            <w:pPr>
              <w:spacing w:after="0"/>
            </w:pPr>
            <w:r w:rsidRPr="00981287">
              <w:rPr>
                <w:noProof/>
                <w:lang w:eastAsia="en-GB"/>
              </w:rPr>
              <w:drawing>
                <wp:inline distT="0" distB="0" distL="0" distR="0" wp14:anchorId="458B17D1" wp14:editId="041D7D8D">
                  <wp:extent cx="47625" cy="47625"/>
                  <wp:effectExtent l="0" t="0" r="9525" b="9525"/>
                  <wp:docPr id="99" name="Picture 99" descr="http://preview.grid.unep.ch/previewdata/img/bulle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preview.grid.unep.ch/previewdata/img/bullet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c>
        <w:tc>
          <w:tcPr>
            <w:tcW w:w="0" w:type="auto"/>
            <w:vAlign w:val="center"/>
            <w:hideMark/>
          </w:tcPr>
          <w:p w14:paraId="03BBA56B" w14:textId="77777777" w:rsidR="00B441A9" w:rsidRPr="00981287" w:rsidRDefault="00B441A9" w:rsidP="00B441A9">
            <w:pPr>
              <w:spacing w:after="0"/>
            </w:pPr>
            <w:r w:rsidRPr="00981287">
              <w:rPr>
                <w:rStyle w:val="Strong"/>
                <w:b w:val="0"/>
              </w:rPr>
              <w:t xml:space="preserve">Metadata responsible party: </w:t>
            </w:r>
            <w:r w:rsidRPr="00981287">
              <w:rPr>
                <w:i/>
                <w:iCs/>
              </w:rPr>
              <w:t>UNEP/DEWA/GRID-Geneva</w:t>
            </w:r>
          </w:p>
        </w:tc>
      </w:tr>
      <w:tr w:rsidR="00B441A9" w:rsidRPr="00981287" w14:paraId="5FD9BDD7" w14:textId="77777777" w:rsidTr="00B441A9">
        <w:trPr>
          <w:trHeight w:val="20"/>
          <w:tblCellSpacing w:w="15" w:type="dxa"/>
        </w:trPr>
        <w:tc>
          <w:tcPr>
            <w:tcW w:w="0" w:type="auto"/>
            <w:vAlign w:val="center"/>
            <w:hideMark/>
          </w:tcPr>
          <w:p w14:paraId="4B025C38" w14:textId="77777777" w:rsidR="00B441A9" w:rsidRPr="00981287" w:rsidRDefault="00B441A9" w:rsidP="00B441A9">
            <w:pPr>
              <w:spacing w:after="0"/>
            </w:pPr>
            <w:r w:rsidRPr="00981287">
              <w:rPr>
                <w:noProof/>
                <w:lang w:eastAsia="en-GB"/>
              </w:rPr>
              <w:drawing>
                <wp:inline distT="0" distB="0" distL="0" distR="0" wp14:anchorId="7A664EC7" wp14:editId="41E93037">
                  <wp:extent cx="47625" cy="47625"/>
                  <wp:effectExtent l="0" t="0" r="9525" b="9525"/>
                  <wp:docPr id="100" name="Picture 100" descr="http://preview.grid.unep.ch/previewdata/img/bulle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preview.grid.unep.ch/previewdata/img/bullet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c>
        <w:tc>
          <w:tcPr>
            <w:tcW w:w="0" w:type="auto"/>
            <w:vAlign w:val="center"/>
            <w:hideMark/>
          </w:tcPr>
          <w:p w14:paraId="3498AAB5" w14:textId="77777777" w:rsidR="00B441A9" w:rsidRPr="00981287" w:rsidRDefault="00B441A9" w:rsidP="00B441A9">
            <w:pPr>
              <w:spacing w:after="0"/>
            </w:pPr>
            <w:r w:rsidRPr="00981287">
              <w:rPr>
                <w:rStyle w:val="Strong"/>
                <w:b w:val="0"/>
              </w:rPr>
              <w:t xml:space="preserve">Metadata date stamp: </w:t>
            </w:r>
            <w:r w:rsidRPr="00981287">
              <w:rPr>
                <w:i/>
                <w:iCs/>
              </w:rPr>
              <w:t xml:space="preserve">2014-02-25T12:01:30 </w:t>
            </w:r>
          </w:p>
        </w:tc>
      </w:tr>
      <w:tr w:rsidR="00B441A9" w:rsidRPr="00981287" w14:paraId="71360BA6" w14:textId="77777777" w:rsidTr="00B441A9">
        <w:trPr>
          <w:trHeight w:val="20"/>
          <w:tblCellSpacing w:w="15" w:type="dxa"/>
        </w:trPr>
        <w:tc>
          <w:tcPr>
            <w:tcW w:w="0" w:type="auto"/>
            <w:vAlign w:val="center"/>
          </w:tcPr>
          <w:p w14:paraId="3F54C403" w14:textId="77777777" w:rsidR="00B441A9" w:rsidRPr="00981287" w:rsidRDefault="00B441A9" w:rsidP="00B441A9">
            <w:pPr>
              <w:spacing w:after="0"/>
              <w:rPr>
                <w:noProof/>
                <w:lang w:val="en-US"/>
              </w:rPr>
            </w:pPr>
          </w:p>
        </w:tc>
        <w:tc>
          <w:tcPr>
            <w:tcW w:w="0" w:type="auto"/>
            <w:vAlign w:val="center"/>
          </w:tcPr>
          <w:p w14:paraId="31F077F0" w14:textId="77777777" w:rsidR="00B441A9" w:rsidRPr="00981287" w:rsidRDefault="00B441A9" w:rsidP="00B441A9">
            <w:pPr>
              <w:spacing w:after="0"/>
              <w:rPr>
                <w:rStyle w:val="Strong"/>
                <w:b w:val="0"/>
              </w:rPr>
            </w:pPr>
          </w:p>
        </w:tc>
      </w:tr>
    </w:tbl>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65"/>
        <w:gridCol w:w="9210"/>
        <w:gridCol w:w="165"/>
      </w:tblGrid>
      <w:tr w:rsidR="00B441A9" w:rsidRPr="00981287" w14:paraId="564B2AA7" w14:textId="77777777" w:rsidTr="002670BD">
        <w:trPr>
          <w:trHeight w:val="20"/>
          <w:tblCellSpacing w:w="15" w:type="dxa"/>
        </w:trPr>
        <w:tc>
          <w:tcPr>
            <w:tcW w:w="120" w:type="dxa"/>
            <w:vAlign w:val="center"/>
            <w:hideMark/>
          </w:tcPr>
          <w:p w14:paraId="0039C979" w14:textId="77777777" w:rsidR="00B441A9" w:rsidRPr="00981287" w:rsidRDefault="00B441A9" w:rsidP="00B441A9">
            <w:pPr>
              <w:spacing w:after="0"/>
            </w:pPr>
          </w:p>
        </w:tc>
        <w:tc>
          <w:tcPr>
            <w:tcW w:w="9330" w:type="dxa"/>
            <w:gridSpan w:val="2"/>
            <w:vAlign w:val="center"/>
          </w:tcPr>
          <w:p w14:paraId="43F2D7BC" w14:textId="3378F1B9" w:rsidR="00B441A9" w:rsidRPr="00981287" w:rsidRDefault="00B441A9" w:rsidP="00B441A9">
            <w:pPr>
              <w:spacing w:after="0"/>
            </w:pPr>
          </w:p>
        </w:tc>
      </w:tr>
      <w:tr w:rsidR="002670BD" w:rsidRPr="002670BD" w14:paraId="030C6E0C" w14:textId="77777777" w:rsidTr="00B441A9">
        <w:trPr>
          <w:trHeight w:val="20"/>
          <w:tblCellSpacing w:w="15" w:type="dxa"/>
        </w:trPr>
        <w:tc>
          <w:tcPr>
            <w:tcW w:w="120" w:type="dxa"/>
            <w:vAlign w:val="center"/>
            <w:hideMark/>
          </w:tcPr>
          <w:p w14:paraId="1CB02B5A" w14:textId="77777777" w:rsidR="002670BD" w:rsidRPr="002670BD" w:rsidRDefault="002670BD" w:rsidP="00B441A9">
            <w:pPr>
              <w:spacing w:after="0"/>
            </w:pPr>
            <w:r w:rsidRPr="002670BD">
              <w:rPr>
                <w:noProof/>
                <w:lang w:eastAsia="en-GB"/>
              </w:rPr>
              <w:drawing>
                <wp:inline distT="0" distB="0" distL="0" distR="0" wp14:anchorId="08A74528" wp14:editId="1414D1B2">
                  <wp:extent cx="47625" cy="47625"/>
                  <wp:effectExtent l="0" t="0" r="9525" b="9525"/>
                  <wp:docPr id="101" name="Picture 101" descr="http://preview.grid.unep.ch/previewdata/img/bulle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review.grid.unep.ch/previewdata/img/bullet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c>
        <w:tc>
          <w:tcPr>
            <w:tcW w:w="9330" w:type="dxa"/>
            <w:gridSpan w:val="2"/>
            <w:vAlign w:val="center"/>
            <w:hideMark/>
          </w:tcPr>
          <w:p w14:paraId="2D7BD7A4" w14:textId="002E44EE" w:rsidR="002670BD" w:rsidRPr="002670BD" w:rsidRDefault="002670BD" w:rsidP="00B441A9">
            <w:pPr>
              <w:spacing w:after="0"/>
            </w:pPr>
            <w:r w:rsidRPr="002670BD">
              <w:rPr>
                <w:rStyle w:val="Strong"/>
              </w:rPr>
              <w:t xml:space="preserve">Dataset title: </w:t>
            </w:r>
            <w:r w:rsidRPr="002670BD">
              <w:rPr>
                <w:b/>
                <w:i/>
                <w:iCs/>
              </w:rPr>
              <w:t xml:space="preserve">Areal exposure of population to tropical cyclones of </w:t>
            </w:r>
            <w:proofErr w:type="spellStart"/>
            <w:r w:rsidRPr="002670BD">
              <w:rPr>
                <w:b/>
                <w:i/>
                <w:iCs/>
              </w:rPr>
              <w:t>Saffir</w:t>
            </w:r>
            <w:proofErr w:type="spellEnd"/>
            <w:r w:rsidRPr="002670BD">
              <w:rPr>
                <w:b/>
                <w:i/>
                <w:iCs/>
              </w:rPr>
              <w:t>-Simpson category 5</w:t>
            </w:r>
            <w:r w:rsidRPr="002670BD">
              <w:rPr>
                <w:i/>
                <w:iCs/>
              </w:rPr>
              <w:t xml:space="preserve"> </w:t>
            </w:r>
          </w:p>
        </w:tc>
      </w:tr>
      <w:tr w:rsidR="002670BD" w:rsidRPr="002670BD" w14:paraId="1B424D52" w14:textId="77777777" w:rsidTr="00B441A9">
        <w:trPr>
          <w:trHeight w:val="20"/>
          <w:tblCellSpacing w:w="15" w:type="dxa"/>
        </w:trPr>
        <w:tc>
          <w:tcPr>
            <w:tcW w:w="120" w:type="dxa"/>
            <w:vAlign w:val="center"/>
            <w:hideMark/>
          </w:tcPr>
          <w:p w14:paraId="0EE67012" w14:textId="77777777" w:rsidR="002670BD" w:rsidRPr="002670BD" w:rsidRDefault="002670BD" w:rsidP="00B441A9">
            <w:pPr>
              <w:spacing w:after="0"/>
            </w:pPr>
            <w:r w:rsidRPr="002670BD">
              <w:rPr>
                <w:noProof/>
                <w:lang w:eastAsia="en-GB"/>
              </w:rPr>
              <w:drawing>
                <wp:inline distT="0" distB="0" distL="0" distR="0" wp14:anchorId="7DBD5C0C" wp14:editId="64813603">
                  <wp:extent cx="47625" cy="47625"/>
                  <wp:effectExtent l="0" t="0" r="9525" b="9525"/>
                  <wp:docPr id="102" name="Picture 102" descr="http://preview.grid.unep.ch/previewdata/img/bulle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review.grid.unep.ch/previewdata/img/bullet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c>
        <w:tc>
          <w:tcPr>
            <w:tcW w:w="9330" w:type="dxa"/>
            <w:gridSpan w:val="2"/>
            <w:vAlign w:val="center"/>
            <w:hideMark/>
          </w:tcPr>
          <w:p w14:paraId="39660E60" w14:textId="77777777" w:rsidR="002670BD" w:rsidRPr="00981287" w:rsidRDefault="002670BD" w:rsidP="00B441A9">
            <w:pPr>
              <w:spacing w:after="0"/>
              <w:rPr>
                <w:b/>
              </w:rPr>
            </w:pPr>
            <w:r w:rsidRPr="00981287">
              <w:rPr>
                <w:rStyle w:val="Strong"/>
                <w:b w:val="0"/>
              </w:rPr>
              <w:t xml:space="preserve">Geographic location of the dataset: Global </w:t>
            </w:r>
            <w:r w:rsidRPr="00981287">
              <w:rPr>
                <w:b/>
              </w:rPr>
              <w:t xml:space="preserve">West: </w:t>
            </w:r>
            <w:r w:rsidRPr="00981287">
              <w:rPr>
                <w:b/>
                <w:i/>
                <w:iCs/>
              </w:rPr>
              <w:t xml:space="preserve">-180 </w:t>
            </w:r>
            <w:r w:rsidRPr="00981287">
              <w:rPr>
                <w:b/>
              </w:rPr>
              <w:t xml:space="preserve">/ East: </w:t>
            </w:r>
            <w:r w:rsidRPr="00981287">
              <w:rPr>
                <w:b/>
                <w:i/>
                <w:iCs/>
              </w:rPr>
              <w:t xml:space="preserve">180 </w:t>
            </w:r>
            <w:r w:rsidRPr="00981287">
              <w:rPr>
                <w:b/>
              </w:rPr>
              <w:t xml:space="preserve">/ South: </w:t>
            </w:r>
            <w:r w:rsidRPr="00981287">
              <w:rPr>
                <w:b/>
                <w:i/>
                <w:iCs/>
              </w:rPr>
              <w:t xml:space="preserve">-58 </w:t>
            </w:r>
            <w:r w:rsidRPr="00981287">
              <w:rPr>
                <w:b/>
              </w:rPr>
              <w:t xml:space="preserve">/ North: </w:t>
            </w:r>
            <w:r w:rsidRPr="00981287">
              <w:rPr>
                <w:b/>
                <w:i/>
                <w:iCs/>
              </w:rPr>
              <w:t>85.035945</w:t>
            </w:r>
          </w:p>
        </w:tc>
      </w:tr>
      <w:tr w:rsidR="002670BD" w:rsidRPr="002670BD" w14:paraId="02764294" w14:textId="77777777" w:rsidTr="00B441A9">
        <w:trPr>
          <w:trHeight w:val="330"/>
          <w:tblCellSpacing w:w="15" w:type="dxa"/>
        </w:trPr>
        <w:tc>
          <w:tcPr>
            <w:tcW w:w="120" w:type="dxa"/>
            <w:vAlign w:val="center"/>
            <w:hideMark/>
          </w:tcPr>
          <w:p w14:paraId="599D1176" w14:textId="77777777" w:rsidR="002670BD" w:rsidRPr="002670BD" w:rsidRDefault="002670BD" w:rsidP="00B441A9">
            <w:pPr>
              <w:spacing w:after="0"/>
            </w:pPr>
            <w:r w:rsidRPr="002670BD">
              <w:rPr>
                <w:noProof/>
                <w:lang w:eastAsia="en-GB"/>
              </w:rPr>
              <w:drawing>
                <wp:inline distT="0" distB="0" distL="0" distR="0" wp14:anchorId="4C020275" wp14:editId="04251587">
                  <wp:extent cx="47625" cy="47625"/>
                  <wp:effectExtent l="0" t="0" r="9525" b="9525"/>
                  <wp:docPr id="103" name="Picture 103" descr="http://preview.grid.unep.ch/previewdata/img/bulle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preview.grid.unep.ch/previewdata/img/bullet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c>
        <w:tc>
          <w:tcPr>
            <w:tcW w:w="9330" w:type="dxa"/>
            <w:gridSpan w:val="2"/>
            <w:vAlign w:val="center"/>
            <w:hideMark/>
          </w:tcPr>
          <w:p w14:paraId="79B3D16D" w14:textId="77777777" w:rsidR="002670BD" w:rsidRPr="00981287" w:rsidRDefault="002670BD" w:rsidP="00B441A9">
            <w:pPr>
              <w:spacing w:after="0"/>
              <w:rPr>
                <w:b/>
              </w:rPr>
            </w:pPr>
            <w:r w:rsidRPr="00981287">
              <w:rPr>
                <w:rStyle w:val="Strong"/>
                <w:b w:val="0"/>
              </w:rPr>
              <w:t>Dataset character set</w:t>
            </w:r>
            <w:r w:rsidRPr="00981287">
              <w:rPr>
                <w:rStyle w:val="Strong"/>
              </w:rPr>
              <w:t xml:space="preserve">: </w:t>
            </w:r>
            <w:r w:rsidRPr="00981287">
              <w:rPr>
                <w:i/>
                <w:iCs/>
              </w:rPr>
              <w:t>utf8</w:t>
            </w:r>
          </w:p>
        </w:tc>
      </w:tr>
      <w:tr w:rsidR="002670BD" w:rsidRPr="002670BD" w14:paraId="67BED7FF" w14:textId="77777777" w:rsidTr="00B441A9">
        <w:trPr>
          <w:trHeight w:val="20"/>
          <w:tblCellSpacing w:w="15" w:type="dxa"/>
        </w:trPr>
        <w:tc>
          <w:tcPr>
            <w:tcW w:w="120" w:type="dxa"/>
            <w:hideMark/>
          </w:tcPr>
          <w:p w14:paraId="0DE4E489" w14:textId="77777777" w:rsidR="002670BD" w:rsidRPr="002670BD" w:rsidRDefault="002670BD" w:rsidP="00B441A9">
            <w:pPr>
              <w:spacing w:after="0"/>
            </w:pPr>
            <w:r w:rsidRPr="002670BD">
              <w:rPr>
                <w:noProof/>
                <w:lang w:eastAsia="en-GB"/>
              </w:rPr>
              <w:drawing>
                <wp:inline distT="0" distB="0" distL="0" distR="0" wp14:anchorId="1DB79969" wp14:editId="278521EB">
                  <wp:extent cx="47625" cy="47625"/>
                  <wp:effectExtent l="0" t="0" r="9525" b="9525"/>
                  <wp:docPr id="104" name="Picture 104" descr="http://preview.grid.unep.ch/previewdata/img/bulle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preview.grid.unep.ch/previewdata/img/bullet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c>
        <w:tc>
          <w:tcPr>
            <w:tcW w:w="9330" w:type="dxa"/>
            <w:gridSpan w:val="2"/>
            <w:vAlign w:val="center"/>
            <w:hideMark/>
          </w:tcPr>
          <w:p w14:paraId="21201B2A" w14:textId="77777777" w:rsidR="002670BD" w:rsidRPr="00981287" w:rsidRDefault="002670BD" w:rsidP="00B441A9">
            <w:pPr>
              <w:spacing w:after="0"/>
              <w:rPr>
                <w:b/>
              </w:rPr>
            </w:pPr>
            <w:r w:rsidRPr="00981287">
              <w:rPr>
                <w:rStyle w:val="Strong"/>
                <w:b w:val="0"/>
              </w:rPr>
              <w:t xml:space="preserve">Abstract: </w:t>
            </w:r>
            <w:r w:rsidRPr="00981287">
              <w:rPr>
                <w:i/>
                <w:iCs/>
              </w:rPr>
              <w:t xml:space="preserve">This data flow is an estimation of the annual physical exposition to tropical cyclones of </w:t>
            </w:r>
            <w:proofErr w:type="spellStart"/>
            <w:r w:rsidRPr="00981287">
              <w:rPr>
                <w:i/>
                <w:iCs/>
              </w:rPr>
              <w:t>Saffir</w:t>
            </w:r>
            <w:proofErr w:type="spellEnd"/>
            <w:r w:rsidRPr="00981287">
              <w:rPr>
                <w:i/>
                <w:iCs/>
              </w:rPr>
              <w:t xml:space="preserve">-Simpson category 5. It is based on three sources: 1) </w:t>
            </w:r>
            <w:proofErr w:type="spellStart"/>
            <w:r w:rsidRPr="00981287">
              <w:rPr>
                <w:i/>
                <w:iCs/>
              </w:rPr>
              <w:t>IBTrACS</w:t>
            </w:r>
            <w:proofErr w:type="spellEnd"/>
            <w:r w:rsidRPr="00981287">
              <w:rPr>
                <w:i/>
                <w:iCs/>
              </w:rPr>
              <w:t xml:space="preserve"> v02r01 (1969 - 2008, http://www.ncdc.noaa.gov/oa/ibtracs/), year 2009 completed by online data from JMA, JTWC, UNISYS, </w:t>
            </w:r>
            <w:proofErr w:type="spellStart"/>
            <w:r w:rsidRPr="00981287">
              <w:rPr>
                <w:i/>
                <w:iCs/>
              </w:rPr>
              <w:t>Meteo</w:t>
            </w:r>
            <w:proofErr w:type="spellEnd"/>
            <w:r w:rsidRPr="00981287">
              <w:rPr>
                <w:i/>
                <w:iCs/>
              </w:rPr>
              <w:t xml:space="preserve"> France and data sent by Alan Sharp from the Australian Bureau of Meteorology. 2) A GIS </w:t>
            </w:r>
            <w:proofErr w:type="spellStart"/>
            <w:r w:rsidRPr="00981287">
              <w:rPr>
                <w:i/>
                <w:iCs/>
              </w:rPr>
              <w:t>modeling</w:t>
            </w:r>
            <w:proofErr w:type="spellEnd"/>
            <w:r w:rsidRPr="00981287">
              <w:rPr>
                <w:i/>
                <w:iCs/>
              </w:rPr>
              <w:t xml:space="preserve"> based on an initial equation from Greg Holland, which was further modified to take into consideration the movement of the cyclones through time. 3) A population grid for the year 2010, provided by </w:t>
            </w:r>
            <w:proofErr w:type="spellStart"/>
            <w:r w:rsidRPr="00981287">
              <w:rPr>
                <w:i/>
                <w:iCs/>
              </w:rPr>
              <w:t>LandScanTM</w:t>
            </w:r>
            <w:proofErr w:type="spellEnd"/>
            <w:r w:rsidRPr="00981287">
              <w:rPr>
                <w:i/>
                <w:iCs/>
              </w:rPr>
              <w:t xml:space="preserve"> Global Population Database (Oak Ridge, TN: Oak Ridge National</w:t>
            </w:r>
            <w:r w:rsidRPr="00981287">
              <w:rPr>
                <w:b/>
                <w:i/>
                <w:iCs/>
              </w:rPr>
              <w:t xml:space="preserve"> </w:t>
            </w:r>
            <w:r w:rsidRPr="00410720">
              <w:rPr>
                <w:i/>
                <w:iCs/>
              </w:rPr>
              <w:t>Laboratory)</w:t>
            </w:r>
            <w:r w:rsidRPr="00981287">
              <w:rPr>
                <w:b/>
                <w:i/>
                <w:iCs/>
              </w:rPr>
              <w:t xml:space="preserve">. </w:t>
            </w:r>
            <w:r w:rsidRPr="00410720">
              <w:rPr>
                <w:i/>
                <w:iCs/>
              </w:rPr>
              <w:lastRenderedPageBreak/>
              <w:t xml:space="preserve">Unit is expected average annual population (2010 as the year of reference) exposed (inhabitants). This product was designed by UNEP/GRID-Europe for the Global Assessment Report on Risk Reduction (GAR). It is modelled using global data. Credit: Raw data: </w:t>
            </w:r>
            <w:proofErr w:type="spellStart"/>
            <w:r w:rsidRPr="00410720">
              <w:rPr>
                <w:i/>
                <w:iCs/>
              </w:rPr>
              <w:t>IBTrACS</w:t>
            </w:r>
            <w:proofErr w:type="spellEnd"/>
            <w:r w:rsidRPr="00410720">
              <w:rPr>
                <w:i/>
                <w:iCs/>
              </w:rPr>
              <w:t>, compilation and GIS processing UNEP/GRID-Europe.</w:t>
            </w:r>
          </w:p>
        </w:tc>
      </w:tr>
      <w:tr w:rsidR="002670BD" w:rsidRPr="002670BD" w14:paraId="136D0C0E" w14:textId="77777777" w:rsidTr="00B441A9">
        <w:trPr>
          <w:trHeight w:val="20"/>
          <w:tblCellSpacing w:w="15" w:type="dxa"/>
        </w:trPr>
        <w:tc>
          <w:tcPr>
            <w:tcW w:w="120" w:type="dxa"/>
            <w:vAlign w:val="center"/>
            <w:hideMark/>
          </w:tcPr>
          <w:p w14:paraId="1F714541" w14:textId="77777777" w:rsidR="002670BD" w:rsidRPr="002670BD" w:rsidRDefault="002670BD" w:rsidP="00B441A9">
            <w:pPr>
              <w:spacing w:after="0"/>
            </w:pPr>
            <w:r w:rsidRPr="002670BD">
              <w:rPr>
                <w:noProof/>
                <w:lang w:eastAsia="en-GB"/>
              </w:rPr>
              <w:lastRenderedPageBreak/>
              <w:drawing>
                <wp:inline distT="0" distB="0" distL="0" distR="0" wp14:anchorId="397306DE" wp14:editId="0CDB4BF7">
                  <wp:extent cx="47625" cy="47625"/>
                  <wp:effectExtent l="0" t="0" r="9525" b="9525"/>
                  <wp:docPr id="105" name="Picture 105" descr="http://preview.grid.unep.ch/previewdata/img/bulle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preview.grid.unep.ch/previewdata/img/bullet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c>
        <w:tc>
          <w:tcPr>
            <w:tcW w:w="9330" w:type="dxa"/>
            <w:gridSpan w:val="2"/>
            <w:vAlign w:val="center"/>
            <w:hideMark/>
          </w:tcPr>
          <w:p w14:paraId="577A8C81" w14:textId="77777777" w:rsidR="002670BD" w:rsidRPr="00981287" w:rsidRDefault="002670BD" w:rsidP="00B441A9">
            <w:pPr>
              <w:spacing w:after="0"/>
              <w:rPr>
                <w:b/>
              </w:rPr>
            </w:pPr>
            <w:r w:rsidRPr="00981287">
              <w:rPr>
                <w:rStyle w:val="Strong"/>
                <w:b w:val="0"/>
              </w:rPr>
              <w:t xml:space="preserve">Reference system: </w:t>
            </w:r>
            <w:r w:rsidRPr="00410720">
              <w:rPr>
                <w:i/>
                <w:iCs/>
              </w:rPr>
              <w:t>GCS_WGS_1984</w:t>
            </w:r>
          </w:p>
        </w:tc>
      </w:tr>
      <w:tr w:rsidR="002670BD" w:rsidRPr="002670BD" w14:paraId="6564B4C3" w14:textId="77777777" w:rsidTr="00B441A9">
        <w:trPr>
          <w:trHeight w:val="20"/>
          <w:tblCellSpacing w:w="15" w:type="dxa"/>
        </w:trPr>
        <w:tc>
          <w:tcPr>
            <w:tcW w:w="120" w:type="dxa"/>
            <w:vAlign w:val="center"/>
            <w:hideMark/>
          </w:tcPr>
          <w:p w14:paraId="59742ABC" w14:textId="77777777" w:rsidR="002670BD" w:rsidRPr="002670BD" w:rsidRDefault="002670BD" w:rsidP="00B441A9">
            <w:pPr>
              <w:spacing w:after="0"/>
            </w:pPr>
            <w:r w:rsidRPr="002670BD">
              <w:rPr>
                <w:noProof/>
                <w:lang w:eastAsia="en-GB"/>
              </w:rPr>
              <w:drawing>
                <wp:inline distT="0" distB="0" distL="0" distR="0" wp14:anchorId="53FE09FD" wp14:editId="53D1FEC8">
                  <wp:extent cx="47625" cy="47625"/>
                  <wp:effectExtent l="0" t="0" r="9525" b="9525"/>
                  <wp:docPr id="106" name="Picture 106" descr="http://preview.grid.unep.ch/previewdata/img/bulle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preview.grid.unep.ch/previewdata/img/bullet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c>
        <w:tc>
          <w:tcPr>
            <w:tcW w:w="9330" w:type="dxa"/>
            <w:gridSpan w:val="2"/>
            <w:vAlign w:val="center"/>
            <w:hideMark/>
          </w:tcPr>
          <w:p w14:paraId="58984A3C" w14:textId="77777777" w:rsidR="002670BD" w:rsidRPr="00981287" w:rsidRDefault="002670BD" w:rsidP="00B441A9">
            <w:pPr>
              <w:spacing w:after="0"/>
              <w:rPr>
                <w:b/>
              </w:rPr>
            </w:pPr>
            <w:r w:rsidRPr="00981287">
              <w:rPr>
                <w:rStyle w:val="Strong"/>
                <w:b w:val="0"/>
              </w:rPr>
              <w:t xml:space="preserve">On-line resource: </w:t>
            </w:r>
            <w:hyperlink r:id="rId11" w:history="1">
              <w:r w:rsidRPr="00981287">
                <w:rPr>
                  <w:rStyle w:val="Hyperlink"/>
                  <w:b/>
                  <w:i/>
                  <w:iCs/>
                </w:rPr>
                <w:t>http://preview.grid.unep.ch</w:t>
              </w:r>
            </w:hyperlink>
            <w:r w:rsidRPr="00981287">
              <w:rPr>
                <w:b/>
                <w:i/>
                <w:iCs/>
              </w:rPr>
              <w:t xml:space="preserve"> UNEP/UNISDR</w:t>
            </w:r>
          </w:p>
        </w:tc>
      </w:tr>
      <w:tr w:rsidR="002670BD" w:rsidRPr="002670BD" w14:paraId="5124D69A" w14:textId="77777777" w:rsidTr="00B441A9">
        <w:trPr>
          <w:trHeight w:val="20"/>
          <w:tblCellSpacing w:w="15" w:type="dxa"/>
        </w:trPr>
        <w:tc>
          <w:tcPr>
            <w:tcW w:w="120" w:type="dxa"/>
            <w:vAlign w:val="center"/>
            <w:hideMark/>
          </w:tcPr>
          <w:p w14:paraId="63779C4B" w14:textId="77777777" w:rsidR="002670BD" w:rsidRPr="002670BD" w:rsidRDefault="002670BD" w:rsidP="00B441A9">
            <w:pPr>
              <w:spacing w:after="0"/>
            </w:pPr>
            <w:r w:rsidRPr="002670BD">
              <w:rPr>
                <w:noProof/>
                <w:lang w:eastAsia="en-GB"/>
              </w:rPr>
              <w:drawing>
                <wp:inline distT="0" distB="0" distL="0" distR="0" wp14:anchorId="3A28309F" wp14:editId="32DE282B">
                  <wp:extent cx="47625" cy="47625"/>
                  <wp:effectExtent l="0" t="0" r="9525" b="9525"/>
                  <wp:docPr id="107" name="Picture 107" descr="http://preview.grid.unep.ch/previewdata/img/bulle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preview.grid.unep.ch/previewdata/img/bullet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c>
        <w:tc>
          <w:tcPr>
            <w:tcW w:w="9330" w:type="dxa"/>
            <w:gridSpan w:val="2"/>
            <w:vAlign w:val="center"/>
            <w:hideMark/>
          </w:tcPr>
          <w:p w14:paraId="7EB3C1F5" w14:textId="77777777" w:rsidR="002670BD" w:rsidRPr="00981287" w:rsidRDefault="002670BD" w:rsidP="00B441A9">
            <w:pPr>
              <w:spacing w:after="0"/>
              <w:rPr>
                <w:b/>
              </w:rPr>
            </w:pPr>
            <w:r w:rsidRPr="00981287">
              <w:rPr>
                <w:rStyle w:val="Strong"/>
                <w:b w:val="0"/>
              </w:rPr>
              <w:t xml:space="preserve">Metadata file identifier: </w:t>
            </w:r>
            <w:r w:rsidRPr="00981287">
              <w:rPr>
                <w:i/>
                <w:iCs/>
              </w:rPr>
              <w:t>d5d21b5e-d0f4-4c04-b293-3e421adb2c02</w:t>
            </w:r>
          </w:p>
        </w:tc>
      </w:tr>
      <w:tr w:rsidR="002670BD" w:rsidRPr="002670BD" w14:paraId="6D2E3903" w14:textId="77777777" w:rsidTr="00B441A9">
        <w:trPr>
          <w:trHeight w:val="20"/>
          <w:tblCellSpacing w:w="15" w:type="dxa"/>
        </w:trPr>
        <w:tc>
          <w:tcPr>
            <w:tcW w:w="120" w:type="dxa"/>
            <w:vAlign w:val="center"/>
            <w:hideMark/>
          </w:tcPr>
          <w:p w14:paraId="0D49C2DE" w14:textId="77777777" w:rsidR="002670BD" w:rsidRPr="002670BD" w:rsidRDefault="002670BD" w:rsidP="00B441A9">
            <w:pPr>
              <w:spacing w:after="0"/>
            </w:pPr>
            <w:r w:rsidRPr="002670BD">
              <w:rPr>
                <w:noProof/>
                <w:lang w:eastAsia="en-GB"/>
              </w:rPr>
              <w:drawing>
                <wp:inline distT="0" distB="0" distL="0" distR="0" wp14:anchorId="0FB7BC63" wp14:editId="16C2CF60">
                  <wp:extent cx="47625" cy="47625"/>
                  <wp:effectExtent l="0" t="0" r="9525" b="9525"/>
                  <wp:docPr id="108" name="Picture 108" descr="http://preview.grid.unep.ch/previewdata/img/bulle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preview.grid.unep.ch/previewdata/img/bullet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c>
        <w:tc>
          <w:tcPr>
            <w:tcW w:w="9330" w:type="dxa"/>
            <w:gridSpan w:val="2"/>
            <w:vAlign w:val="center"/>
            <w:hideMark/>
          </w:tcPr>
          <w:p w14:paraId="61C567DB" w14:textId="77777777" w:rsidR="002670BD" w:rsidRPr="00981287" w:rsidRDefault="002670BD" w:rsidP="00B441A9">
            <w:pPr>
              <w:spacing w:after="0"/>
              <w:rPr>
                <w:b/>
              </w:rPr>
            </w:pPr>
            <w:r w:rsidRPr="00981287">
              <w:rPr>
                <w:rStyle w:val="Strong"/>
                <w:b w:val="0"/>
              </w:rPr>
              <w:t xml:space="preserve">Metadata standard name: </w:t>
            </w:r>
            <w:r w:rsidRPr="00981287">
              <w:rPr>
                <w:i/>
                <w:iCs/>
              </w:rPr>
              <w:t>ISO 19115:2003/19139</w:t>
            </w:r>
            <w:r w:rsidRPr="00981287">
              <w:rPr>
                <w:b/>
                <w:i/>
                <w:iCs/>
              </w:rPr>
              <w:t xml:space="preserve"> </w:t>
            </w:r>
          </w:p>
        </w:tc>
      </w:tr>
      <w:tr w:rsidR="002670BD" w:rsidRPr="002670BD" w14:paraId="2B5E1946" w14:textId="77777777" w:rsidTr="00B441A9">
        <w:trPr>
          <w:trHeight w:val="20"/>
          <w:tblCellSpacing w:w="15" w:type="dxa"/>
        </w:trPr>
        <w:tc>
          <w:tcPr>
            <w:tcW w:w="120" w:type="dxa"/>
            <w:vAlign w:val="center"/>
            <w:hideMark/>
          </w:tcPr>
          <w:p w14:paraId="214E1CFB" w14:textId="77777777" w:rsidR="002670BD" w:rsidRPr="002670BD" w:rsidRDefault="002670BD" w:rsidP="00B441A9">
            <w:pPr>
              <w:spacing w:after="0"/>
            </w:pPr>
            <w:r w:rsidRPr="002670BD">
              <w:rPr>
                <w:noProof/>
                <w:lang w:eastAsia="en-GB"/>
              </w:rPr>
              <w:drawing>
                <wp:inline distT="0" distB="0" distL="0" distR="0" wp14:anchorId="4A9A4C33" wp14:editId="1C6A0E75">
                  <wp:extent cx="47625" cy="47625"/>
                  <wp:effectExtent l="0" t="0" r="9525" b="9525"/>
                  <wp:docPr id="109" name="Picture 109" descr="http://preview.grid.unep.ch/previewdata/img/bulle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preview.grid.unep.ch/previewdata/img/bullet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c>
        <w:tc>
          <w:tcPr>
            <w:tcW w:w="9330" w:type="dxa"/>
            <w:gridSpan w:val="2"/>
            <w:vAlign w:val="center"/>
            <w:hideMark/>
          </w:tcPr>
          <w:p w14:paraId="4CBA8A72" w14:textId="77777777" w:rsidR="002670BD" w:rsidRPr="00981287" w:rsidRDefault="002670BD" w:rsidP="00B441A9">
            <w:pPr>
              <w:spacing w:after="0"/>
              <w:rPr>
                <w:b/>
              </w:rPr>
            </w:pPr>
            <w:r w:rsidRPr="00981287">
              <w:rPr>
                <w:rStyle w:val="Strong"/>
                <w:b w:val="0"/>
              </w:rPr>
              <w:t xml:space="preserve">Metadata standard version: </w:t>
            </w:r>
            <w:r w:rsidRPr="00981287">
              <w:rPr>
                <w:i/>
                <w:iCs/>
              </w:rPr>
              <w:t>1.0</w:t>
            </w:r>
            <w:r w:rsidRPr="00981287">
              <w:rPr>
                <w:b/>
                <w:i/>
                <w:iCs/>
              </w:rPr>
              <w:t xml:space="preserve"> </w:t>
            </w:r>
          </w:p>
        </w:tc>
      </w:tr>
      <w:tr w:rsidR="002670BD" w:rsidRPr="002670BD" w14:paraId="51F6DF91" w14:textId="77777777" w:rsidTr="00B441A9">
        <w:trPr>
          <w:trHeight w:val="20"/>
          <w:tblCellSpacing w:w="15" w:type="dxa"/>
        </w:trPr>
        <w:tc>
          <w:tcPr>
            <w:tcW w:w="120" w:type="dxa"/>
            <w:vAlign w:val="center"/>
            <w:hideMark/>
          </w:tcPr>
          <w:p w14:paraId="53FC4E72" w14:textId="77777777" w:rsidR="002670BD" w:rsidRPr="002670BD" w:rsidRDefault="002670BD" w:rsidP="00B441A9">
            <w:pPr>
              <w:spacing w:after="0"/>
            </w:pPr>
            <w:r w:rsidRPr="002670BD">
              <w:rPr>
                <w:noProof/>
                <w:lang w:eastAsia="en-GB"/>
              </w:rPr>
              <w:drawing>
                <wp:inline distT="0" distB="0" distL="0" distR="0" wp14:anchorId="2BB94E62" wp14:editId="7F00E20F">
                  <wp:extent cx="47625" cy="47625"/>
                  <wp:effectExtent l="0" t="0" r="9525" b="9525"/>
                  <wp:docPr id="110" name="Picture 110" descr="http://preview.grid.unep.ch/previewdata/img/bulle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preview.grid.unep.ch/previewdata/img/bullet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c>
        <w:tc>
          <w:tcPr>
            <w:tcW w:w="9330" w:type="dxa"/>
            <w:gridSpan w:val="2"/>
            <w:vAlign w:val="center"/>
            <w:hideMark/>
          </w:tcPr>
          <w:p w14:paraId="115A5837" w14:textId="77777777" w:rsidR="002670BD" w:rsidRPr="00981287" w:rsidRDefault="002670BD" w:rsidP="00B441A9">
            <w:pPr>
              <w:spacing w:after="0"/>
              <w:rPr>
                <w:b/>
              </w:rPr>
            </w:pPr>
            <w:r w:rsidRPr="00981287">
              <w:rPr>
                <w:rStyle w:val="Strong"/>
                <w:b w:val="0"/>
              </w:rPr>
              <w:t xml:space="preserve">Metadata character set: </w:t>
            </w:r>
            <w:r w:rsidRPr="00981287">
              <w:rPr>
                <w:i/>
                <w:iCs/>
              </w:rPr>
              <w:t>utf8</w:t>
            </w:r>
          </w:p>
        </w:tc>
      </w:tr>
      <w:tr w:rsidR="002670BD" w:rsidRPr="002670BD" w14:paraId="0A78D820" w14:textId="77777777" w:rsidTr="00B441A9">
        <w:trPr>
          <w:trHeight w:val="20"/>
          <w:tblCellSpacing w:w="15" w:type="dxa"/>
        </w:trPr>
        <w:tc>
          <w:tcPr>
            <w:tcW w:w="120" w:type="dxa"/>
            <w:vAlign w:val="center"/>
            <w:hideMark/>
          </w:tcPr>
          <w:p w14:paraId="06EB9040" w14:textId="77777777" w:rsidR="002670BD" w:rsidRPr="002670BD" w:rsidRDefault="002670BD" w:rsidP="00B441A9">
            <w:pPr>
              <w:spacing w:after="0"/>
            </w:pPr>
            <w:r w:rsidRPr="002670BD">
              <w:rPr>
                <w:noProof/>
                <w:lang w:eastAsia="en-GB"/>
              </w:rPr>
              <w:drawing>
                <wp:inline distT="0" distB="0" distL="0" distR="0" wp14:anchorId="5FED5F32" wp14:editId="3069E3D9">
                  <wp:extent cx="47625" cy="47625"/>
                  <wp:effectExtent l="0" t="0" r="9525" b="9525"/>
                  <wp:docPr id="111" name="Picture 111" descr="http://preview.grid.unep.ch/previewdata/img/bulle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preview.grid.unep.ch/previewdata/img/bullet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c>
        <w:tc>
          <w:tcPr>
            <w:tcW w:w="9330" w:type="dxa"/>
            <w:gridSpan w:val="2"/>
            <w:vAlign w:val="center"/>
            <w:hideMark/>
          </w:tcPr>
          <w:p w14:paraId="1609A12C" w14:textId="77777777" w:rsidR="002670BD" w:rsidRPr="00981287" w:rsidRDefault="002670BD" w:rsidP="00B441A9">
            <w:pPr>
              <w:spacing w:after="0"/>
              <w:rPr>
                <w:b/>
              </w:rPr>
            </w:pPr>
            <w:r w:rsidRPr="00981287">
              <w:rPr>
                <w:rStyle w:val="Strong"/>
                <w:b w:val="0"/>
              </w:rPr>
              <w:t xml:space="preserve">Metadata responsible party: </w:t>
            </w:r>
            <w:r w:rsidRPr="00981287">
              <w:rPr>
                <w:i/>
                <w:iCs/>
              </w:rPr>
              <w:t>UNEP/DEWA/GRID-Geneva</w:t>
            </w:r>
          </w:p>
        </w:tc>
      </w:tr>
      <w:tr w:rsidR="002670BD" w:rsidRPr="002670BD" w14:paraId="59B4D048" w14:textId="77777777" w:rsidTr="00B441A9">
        <w:trPr>
          <w:trHeight w:val="20"/>
          <w:tblCellSpacing w:w="15" w:type="dxa"/>
        </w:trPr>
        <w:tc>
          <w:tcPr>
            <w:tcW w:w="120" w:type="dxa"/>
            <w:vAlign w:val="center"/>
            <w:hideMark/>
          </w:tcPr>
          <w:p w14:paraId="5907ED82" w14:textId="77777777" w:rsidR="002670BD" w:rsidRPr="002670BD" w:rsidRDefault="002670BD" w:rsidP="00B441A9">
            <w:pPr>
              <w:spacing w:after="0"/>
            </w:pPr>
            <w:r w:rsidRPr="002670BD">
              <w:rPr>
                <w:noProof/>
                <w:lang w:eastAsia="en-GB"/>
              </w:rPr>
              <w:drawing>
                <wp:inline distT="0" distB="0" distL="0" distR="0" wp14:anchorId="6956B7C6" wp14:editId="3ED50CC2">
                  <wp:extent cx="47625" cy="47625"/>
                  <wp:effectExtent l="0" t="0" r="9525" b="9525"/>
                  <wp:docPr id="112" name="Picture 112" descr="http://preview.grid.unep.ch/previewdata/img/bulle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preview.grid.unep.ch/previewdata/img/bullet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c>
        <w:tc>
          <w:tcPr>
            <w:tcW w:w="9330" w:type="dxa"/>
            <w:gridSpan w:val="2"/>
            <w:vAlign w:val="center"/>
            <w:hideMark/>
          </w:tcPr>
          <w:p w14:paraId="202F82AC" w14:textId="77777777" w:rsidR="002670BD" w:rsidRPr="00981287" w:rsidRDefault="002670BD" w:rsidP="00B441A9">
            <w:pPr>
              <w:spacing w:after="0"/>
              <w:rPr>
                <w:b/>
              </w:rPr>
            </w:pPr>
            <w:r w:rsidRPr="00981287">
              <w:rPr>
                <w:rStyle w:val="Strong"/>
                <w:b w:val="0"/>
              </w:rPr>
              <w:t xml:space="preserve">Metadata date stamp: </w:t>
            </w:r>
            <w:r w:rsidRPr="00981287">
              <w:rPr>
                <w:i/>
                <w:iCs/>
              </w:rPr>
              <w:t>2011-05-05T09:25:40</w:t>
            </w:r>
          </w:p>
        </w:tc>
      </w:tr>
      <w:tr w:rsidR="002670BD" w:rsidRPr="002670BD" w14:paraId="6FA50081" w14:textId="77777777" w:rsidTr="00B441A9">
        <w:trPr>
          <w:trHeight w:val="20"/>
          <w:tblCellSpacing w:w="15" w:type="dxa"/>
        </w:trPr>
        <w:tc>
          <w:tcPr>
            <w:tcW w:w="120" w:type="dxa"/>
            <w:vAlign w:val="center"/>
          </w:tcPr>
          <w:p w14:paraId="4C72F01D" w14:textId="77777777" w:rsidR="002670BD" w:rsidRPr="002670BD" w:rsidRDefault="002670BD" w:rsidP="00B441A9">
            <w:pPr>
              <w:spacing w:after="0"/>
              <w:rPr>
                <w:noProof/>
                <w:lang w:val="en-US"/>
              </w:rPr>
            </w:pPr>
          </w:p>
        </w:tc>
        <w:tc>
          <w:tcPr>
            <w:tcW w:w="9330" w:type="dxa"/>
            <w:gridSpan w:val="2"/>
            <w:vAlign w:val="center"/>
          </w:tcPr>
          <w:p w14:paraId="7072654C" w14:textId="77777777" w:rsidR="002670BD" w:rsidRPr="002670BD" w:rsidRDefault="002670BD" w:rsidP="00B441A9">
            <w:pPr>
              <w:spacing w:after="0"/>
              <w:rPr>
                <w:rStyle w:val="Strong"/>
              </w:rPr>
            </w:pPr>
          </w:p>
        </w:tc>
      </w:tr>
      <w:tr w:rsidR="002670BD" w:rsidRPr="002670BD" w14:paraId="670147E3" w14:textId="77777777" w:rsidTr="00B441A9">
        <w:trPr>
          <w:trHeight w:val="20"/>
          <w:tblCellSpacing w:w="15" w:type="dxa"/>
        </w:trPr>
        <w:tc>
          <w:tcPr>
            <w:tcW w:w="120" w:type="dxa"/>
            <w:vAlign w:val="center"/>
            <w:hideMark/>
          </w:tcPr>
          <w:p w14:paraId="0E57428D" w14:textId="77777777" w:rsidR="002670BD" w:rsidRPr="002670BD" w:rsidRDefault="002670BD" w:rsidP="00B441A9">
            <w:pPr>
              <w:spacing w:after="0"/>
              <w:rPr>
                <w:noProof/>
                <w:lang w:val="en-US"/>
              </w:rPr>
            </w:pPr>
          </w:p>
        </w:tc>
        <w:tc>
          <w:tcPr>
            <w:tcW w:w="9330" w:type="dxa"/>
            <w:gridSpan w:val="2"/>
            <w:vAlign w:val="center"/>
            <w:hideMark/>
          </w:tcPr>
          <w:p w14:paraId="44A0C70E" w14:textId="0C9891DD" w:rsidR="002670BD" w:rsidRPr="002670BD" w:rsidRDefault="002670BD" w:rsidP="00B441A9">
            <w:pPr>
              <w:spacing w:after="0"/>
              <w:rPr>
                <w:b/>
                <w:bCs/>
              </w:rPr>
            </w:pPr>
            <w:r w:rsidRPr="002670BD">
              <w:rPr>
                <w:rStyle w:val="Strong"/>
              </w:rPr>
              <w:t xml:space="preserve">Dataset title: </w:t>
            </w:r>
            <w:r w:rsidRPr="00981287">
              <w:rPr>
                <w:b/>
                <w:bCs/>
                <w:i/>
              </w:rPr>
              <w:t xml:space="preserve">Areal exposure of population to surge from tropical cyclone of </w:t>
            </w:r>
            <w:proofErr w:type="spellStart"/>
            <w:r w:rsidRPr="00981287">
              <w:rPr>
                <w:b/>
                <w:bCs/>
                <w:i/>
              </w:rPr>
              <w:t>Saffir</w:t>
            </w:r>
            <w:proofErr w:type="spellEnd"/>
            <w:r w:rsidRPr="00981287">
              <w:rPr>
                <w:b/>
                <w:bCs/>
                <w:i/>
              </w:rPr>
              <w:t>-Simpson category 1</w:t>
            </w:r>
            <w:r w:rsidRPr="002670BD">
              <w:rPr>
                <w:b/>
                <w:bCs/>
              </w:rPr>
              <w:t xml:space="preserve"> </w:t>
            </w:r>
          </w:p>
        </w:tc>
      </w:tr>
      <w:tr w:rsidR="002670BD" w:rsidRPr="002670BD" w14:paraId="2E914433" w14:textId="77777777" w:rsidTr="00B441A9">
        <w:trPr>
          <w:trHeight w:val="20"/>
          <w:tblCellSpacing w:w="15" w:type="dxa"/>
        </w:trPr>
        <w:tc>
          <w:tcPr>
            <w:tcW w:w="120" w:type="dxa"/>
            <w:vAlign w:val="center"/>
            <w:hideMark/>
          </w:tcPr>
          <w:p w14:paraId="372FCD92" w14:textId="77777777" w:rsidR="002670BD" w:rsidRPr="002670BD" w:rsidRDefault="002670BD" w:rsidP="00B441A9">
            <w:pPr>
              <w:spacing w:after="0"/>
              <w:rPr>
                <w:noProof/>
                <w:lang w:val="en-US"/>
              </w:rPr>
            </w:pPr>
            <w:r w:rsidRPr="002670BD">
              <w:rPr>
                <w:noProof/>
                <w:lang w:eastAsia="en-GB"/>
              </w:rPr>
              <w:drawing>
                <wp:inline distT="0" distB="0" distL="0" distR="0" wp14:anchorId="6DA7F5A7" wp14:editId="5F87FB22">
                  <wp:extent cx="47625" cy="47625"/>
                  <wp:effectExtent l="0" t="0" r="9525" b="9525"/>
                  <wp:docPr id="113" name="Picture 113" descr="http://preview.grid.unep.ch/previewdata/img/bulle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review.grid.unep.ch/previewdata/img/bullet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c>
        <w:tc>
          <w:tcPr>
            <w:tcW w:w="9330" w:type="dxa"/>
            <w:gridSpan w:val="2"/>
            <w:vAlign w:val="center"/>
            <w:hideMark/>
          </w:tcPr>
          <w:p w14:paraId="3FEE286A" w14:textId="69827D92" w:rsidR="002670BD" w:rsidRPr="00981287" w:rsidRDefault="002670BD" w:rsidP="00B441A9">
            <w:pPr>
              <w:spacing w:after="0"/>
              <w:rPr>
                <w:b/>
                <w:bCs/>
              </w:rPr>
            </w:pPr>
            <w:r w:rsidRPr="00981287">
              <w:rPr>
                <w:rStyle w:val="Strong"/>
                <w:b w:val="0"/>
              </w:rPr>
              <w:t xml:space="preserve">Dataset reference data: </w:t>
            </w:r>
            <w:r w:rsidRPr="00981287">
              <w:rPr>
                <w:b/>
                <w:i/>
                <w:iCs/>
              </w:rPr>
              <w:t>2012-04-03T13:55:20</w:t>
            </w:r>
          </w:p>
        </w:tc>
      </w:tr>
      <w:tr w:rsidR="002670BD" w:rsidRPr="002670BD" w14:paraId="372B78EF" w14:textId="77777777" w:rsidTr="00B441A9">
        <w:trPr>
          <w:trHeight w:val="20"/>
          <w:tblCellSpacing w:w="15" w:type="dxa"/>
        </w:trPr>
        <w:tc>
          <w:tcPr>
            <w:tcW w:w="120" w:type="dxa"/>
            <w:vAlign w:val="center"/>
            <w:hideMark/>
          </w:tcPr>
          <w:p w14:paraId="15F21C44" w14:textId="77777777" w:rsidR="002670BD" w:rsidRPr="002670BD" w:rsidRDefault="002670BD" w:rsidP="00B441A9">
            <w:pPr>
              <w:spacing w:after="0"/>
              <w:rPr>
                <w:noProof/>
                <w:lang w:val="en-US"/>
              </w:rPr>
            </w:pPr>
            <w:r w:rsidRPr="002670BD">
              <w:rPr>
                <w:noProof/>
                <w:lang w:eastAsia="en-GB"/>
              </w:rPr>
              <w:drawing>
                <wp:inline distT="0" distB="0" distL="0" distR="0" wp14:anchorId="7EBA1DBE" wp14:editId="4513EC6C">
                  <wp:extent cx="47625" cy="47625"/>
                  <wp:effectExtent l="0" t="0" r="9525" b="9525"/>
                  <wp:docPr id="114" name="Picture 114" descr="http://preview.grid.unep.ch/previewdata/img/bulle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review.grid.unep.ch/previewdata/img/bullet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c>
        <w:tc>
          <w:tcPr>
            <w:tcW w:w="9330" w:type="dxa"/>
            <w:gridSpan w:val="2"/>
            <w:vAlign w:val="center"/>
            <w:hideMark/>
          </w:tcPr>
          <w:p w14:paraId="043317FA" w14:textId="77777777" w:rsidR="002670BD" w:rsidRPr="00981287" w:rsidRDefault="002670BD" w:rsidP="00B441A9">
            <w:pPr>
              <w:spacing w:after="0"/>
              <w:rPr>
                <w:b/>
                <w:bCs/>
              </w:rPr>
            </w:pPr>
            <w:r w:rsidRPr="00981287">
              <w:rPr>
                <w:rStyle w:val="Strong"/>
                <w:b w:val="0"/>
              </w:rPr>
              <w:t xml:space="preserve">Geographic location of the dataset: Global </w:t>
            </w:r>
            <w:r w:rsidRPr="00981287">
              <w:rPr>
                <w:bCs/>
              </w:rPr>
              <w:t>West: -180 / East: 180 / South: -58 / North: 85.035945</w:t>
            </w:r>
          </w:p>
        </w:tc>
      </w:tr>
      <w:tr w:rsidR="002670BD" w:rsidRPr="002670BD" w14:paraId="379E84A1" w14:textId="77777777" w:rsidTr="00B441A9">
        <w:trPr>
          <w:trHeight w:val="20"/>
          <w:tblCellSpacing w:w="15" w:type="dxa"/>
        </w:trPr>
        <w:tc>
          <w:tcPr>
            <w:tcW w:w="120" w:type="dxa"/>
            <w:vAlign w:val="center"/>
            <w:hideMark/>
          </w:tcPr>
          <w:p w14:paraId="19CB3B9F" w14:textId="77777777" w:rsidR="002670BD" w:rsidRPr="002670BD" w:rsidRDefault="002670BD" w:rsidP="00B441A9">
            <w:pPr>
              <w:spacing w:after="0"/>
              <w:rPr>
                <w:noProof/>
                <w:lang w:val="en-US"/>
              </w:rPr>
            </w:pPr>
            <w:r w:rsidRPr="002670BD">
              <w:rPr>
                <w:noProof/>
                <w:lang w:eastAsia="en-GB"/>
              </w:rPr>
              <w:drawing>
                <wp:inline distT="0" distB="0" distL="0" distR="0" wp14:anchorId="2861C261" wp14:editId="496AC03B">
                  <wp:extent cx="47625" cy="47625"/>
                  <wp:effectExtent l="0" t="0" r="9525" b="9525"/>
                  <wp:docPr id="115" name="Picture 115" descr="http://preview.grid.unep.ch/previewdata/img/bulle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preview.grid.unep.ch/previewdata/img/bullet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c>
        <w:tc>
          <w:tcPr>
            <w:tcW w:w="9330" w:type="dxa"/>
            <w:gridSpan w:val="2"/>
            <w:vAlign w:val="center"/>
            <w:hideMark/>
          </w:tcPr>
          <w:p w14:paraId="24BB1197" w14:textId="77777777" w:rsidR="002670BD" w:rsidRPr="00981287" w:rsidRDefault="002670BD" w:rsidP="00B441A9">
            <w:pPr>
              <w:spacing w:after="0"/>
              <w:rPr>
                <w:b/>
                <w:bCs/>
              </w:rPr>
            </w:pPr>
            <w:r w:rsidRPr="00981287">
              <w:rPr>
                <w:rStyle w:val="Strong"/>
                <w:b w:val="0"/>
              </w:rPr>
              <w:t xml:space="preserve">Dataset character set: </w:t>
            </w:r>
            <w:r w:rsidRPr="00981287">
              <w:rPr>
                <w:bCs/>
              </w:rPr>
              <w:t>utf8</w:t>
            </w:r>
          </w:p>
        </w:tc>
      </w:tr>
      <w:tr w:rsidR="002670BD" w:rsidRPr="002670BD" w14:paraId="677CF32E" w14:textId="77777777" w:rsidTr="00B441A9">
        <w:trPr>
          <w:trHeight w:val="20"/>
          <w:tblCellSpacing w:w="15" w:type="dxa"/>
        </w:trPr>
        <w:tc>
          <w:tcPr>
            <w:tcW w:w="120" w:type="dxa"/>
            <w:vAlign w:val="center"/>
            <w:hideMark/>
          </w:tcPr>
          <w:p w14:paraId="5752E5DC" w14:textId="77777777" w:rsidR="002670BD" w:rsidRPr="002670BD" w:rsidRDefault="002670BD" w:rsidP="00B441A9">
            <w:pPr>
              <w:spacing w:after="0"/>
              <w:rPr>
                <w:noProof/>
                <w:lang w:val="en-US"/>
              </w:rPr>
            </w:pPr>
            <w:r w:rsidRPr="002670BD">
              <w:rPr>
                <w:noProof/>
                <w:lang w:eastAsia="en-GB"/>
              </w:rPr>
              <w:drawing>
                <wp:inline distT="0" distB="0" distL="0" distR="0" wp14:anchorId="1F5D6BBB" wp14:editId="5DFAA5AC">
                  <wp:extent cx="47625" cy="47625"/>
                  <wp:effectExtent l="0" t="0" r="9525" b="9525"/>
                  <wp:docPr id="116" name="Picture 116" descr="http://preview.grid.unep.ch/previewdata/img/bulle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preview.grid.unep.ch/previewdata/img/bullet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c>
        <w:tc>
          <w:tcPr>
            <w:tcW w:w="9330" w:type="dxa"/>
            <w:gridSpan w:val="2"/>
            <w:vAlign w:val="center"/>
            <w:hideMark/>
          </w:tcPr>
          <w:p w14:paraId="22490CCE" w14:textId="56FF9B92" w:rsidR="002670BD" w:rsidRPr="00981287" w:rsidRDefault="002670BD" w:rsidP="00103974">
            <w:pPr>
              <w:spacing w:after="0"/>
              <w:rPr>
                <w:bCs/>
              </w:rPr>
            </w:pPr>
            <w:r w:rsidRPr="00410720">
              <w:rPr>
                <w:rStyle w:val="Strong"/>
                <w:b w:val="0"/>
              </w:rPr>
              <w:t xml:space="preserve">Abstract: </w:t>
            </w:r>
            <w:r w:rsidRPr="00981287">
              <w:rPr>
                <w:bCs/>
                <w:i/>
              </w:rPr>
              <w:t xml:space="preserve">This data flow is an estimation of the annual physical exposure </w:t>
            </w:r>
            <w:r w:rsidRPr="00981287">
              <w:rPr>
                <w:i/>
                <w:iCs/>
              </w:rPr>
              <w:t xml:space="preserve">to surges from tropical cyclones of </w:t>
            </w:r>
            <w:proofErr w:type="spellStart"/>
            <w:r w:rsidRPr="00981287">
              <w:rPr>
                <w:i/>
                <w:iCs/>
              </w:rPr>
              <w:t>Saffir</w:t>
            </w:r>
            <w:proofErr w:type="spellEnd"/>
            <w:r w:rsidRPr="00981287">
              <w:rPr>
                <w:i/>
                <w:iCs/>
              </w:rPr>
              <w:t xml:space="preserve">-Simpson category 1. It is based on four sources: 1) A compilation of best tracks dataset from WMO Regional Specialised Meteorological Centres (RSMCs) and Tropical Cyclone Warning Centres (TCWCs). As well as personal communication with </w:t>
            </w:r>
            <w:proofErr w:type="spellStart"/>
            <w:r w:rsidRPr="00981287">
              <w:rPr>
                <w:i/>
                <w:iCs/>
              </w:rPr>
              <w:t>Dr.</w:t>
            </w:r>
            <w:proofErr w:type="spellEnd"/>
            <w:r w:rsidRPr="00981287">
              <w:rPr>
                <w:i/>
                <w:iCs/>
              </w:rPr>
              <w:t xml:space="preserve"> </w:t>
            </w:r>
            <w:proofErr w:type="spellStart"/>
            <w:r w:rsidRPr="00981287">
              <w:rPr>
                <w:i/>
                <w:iCs/>
              </w:rPr>
              <w:t>Varigonda</w:t>
            </w:r>
            <w:proofErr w:type="spellEnd"/>
            <w:r w:rsidRPr="00981287">
              <w:rPr>
                <w:i/>
                <w:iCs/>
              </w:rPr>
              <w:t xml:space="preserve"> </w:t>
            </w:r>
            <w:proofErr w:type="spellStart"/>
            <w:r w:rsidRPr="00981287">
              <w:rPr>
                <w:i/>
                <w:iCs/>
              </w:rPr>
              <w:t>Subrahmanyam</w:t>
            </w:r>
            <w:proofErr w:type="spellEnd"/>
            <w:r w:rsidRPr="00981287">
              <w:rPr>
                <w:i/>
                <w:iCs/>
              </w:rPr>
              <w:t xml:space="preserve">, </w:t>
            </w:r>
            <w:proofErr w:type="spellStart"/>
            <w:r w:rsidRPr="00981287">
              <w:rPr>
                <w:i/>
                <w:iCs/>
              </w:rPr>
              <w:t>Dr.</w:t>
            </w:r>
            <w:proofErr w:type="spellEnd"/>
            <w:r w:rsidRPr="00981287">
              <w:rPr>
                <w:i/>
                <w:iCs/>
              </w:rPr>
              <w:t xml:space="preserve"> James </w:t>
            </w:r>
            <w:proofErr w:type="spellStart"/>
            <w:r w:rsidRPr="00981287">
              <w:rPr>
                <w:i/>
                <w:iCs/>
              </w:rPr>
              <w:t>Weyman</w:t>
            </w:r>
            <w:proofErr w:type="spellEnd"/>
            <w:r w:rsidRPr="00981287">
              <w:rPr>
                <w:i/>
                <w:iCs/>
              </w:rPr>
              <w:t xml:space="preserve">, </w:t>
            </w:r>
            <w:proofErr w:type="spellStart"/>
            <w:r w:rsidRPr="00981287">
              <w:rPr>
                <w:i/>
                <w:iCs/>
              </w:rPr>
              <w:t>Kiichi</w:t>
            </w:r>
            <w:proofErr w:type="spellEnd"/>
            <w:r w:rsidRPr="00981287">
              <w:rPr>
                <w:i/>
                <w:iCs/>
              </w:rPr>
              <w:t xml:space="preserve"> Sasaki, Philippe CAROFF, Jim Davidson, Simon Mc </w:t>
            </w:r>
            <w:proofErr w:type="spellStart"/>
            <w:r w:rsidRPr="00981287">
              <w:rPr>
                <w:i/>
                <w:iCs/>
              </w:rPr>
              <w:t>Gree</w:t>
            </w:r>
            <w:proofErr w:type="spellEnd"/>
            <w:r w:rsidRPr="00981287">
              <w:rPr>
                <w:i/>
                <w:iCs/>
              </w:rPr>
              <w:t xml:space="preserve">, Steve Ready, Peter </w:t>
            </w:r>
            <w:proofErr w:type="spellStart"/>
            <w:r w:rsidRPr="00981287">
              <w:rPr>
                <w:i/>
                <w:iCs/>
              </w:rPr>
              <w:t>Kreft</w:t>
            </w:r>
            <w:proofErr w:type="spellEnd"/>
            <w:r w:rsidRPr="00981287">
              <w:rPr>
                <w:i/>
                <w:iCs/>
              </w:rPr>
              <w:t xml:space="preserve">, </w:t>
            </w:r>
            <w:proofErr w:type="spellStart"/>
            <w:r w:rsidRPr="00981287">
              <w:rPr>
                <w:i/>
                <w:iCs/>
              </w:rPr>
              <w:t>Henrike</w:t>
            </w:r>
            <w:proofErr w:type="spellEnd"/>
            <w:r w:rsidRPr="00981287">
              <w:rPr>
                <w:i/>
                <w:iCs/>
              </w:rPr>
              <w:t xml:space="preserve"> Brecht. 2) A GIS </w:t>
            </w:r>
            <w:proofErr w:type="spellStart"/>
            <w:r w:rsidRPr="00981287">
              <w:rPr>
                <w:i/>
                <w:iCs/>
              </w:rPr>
              <w:t>modeling</w:t>
            </w:r>
            <w:proofErr w:type="spellEnd"/>
            <w:r w:rsidRPr="00981287">
              <w:rPr>
                <w:i/>
                <w:iCs/>
              </w:rPr>
              <w:t xml:space="preserve"> based on an initial equation from Greg Holland, which was further modified to take into consideration the movement of the cyclones through time. 3) A Digital Elevation Model (SRTM) at 90 m of resolution. 4) A population grid for the year 2010, provided by </w:t>
            </w:r>
            <w:proofErr w:type="spellStart"/>
            <w:r w:rsidRPr="00981287">
              <w:rPr>
                <w:i/>
                <w:iCs/>
              </w:rPr>
              <w:t>LandScanTM</w:t>
            </w:r>
            <w:proofErr w:type="spellEnd"/>
            <w:r w:rsidRPr="00981287">
              <w:rPr>
                <w:i/>
                <w:iCs/>
              </w:rPr>
              <w:t xml:space="preserve"> Global Population Database (Oak Ridge, TN: Oak Ridge National Laboratory). Unit is expected average annual population (2010 as the year of reference) exposed (inhabitants). This product was designed by UNEP/GRID-Europe for the Global Assessment Report on Risk Reduction (GAR). It was modelled using global data. Credit: GIS processing UNEP/GRID-Europe.</w:t>
            </w:r>
          </w:p>
        </w:tc>
      </w:tr>
      <w:tr w:rsidR="002670BD" w:rsidRPr="002670BD" w14:paraId="781CC057" w14:textId="77777777" w:rsidTr="00B441A9">
        <w:trPr>
          <w:trHeight w:val="20"/>
          <w:tblCellSpacing w:w="15" w:type="dxa"/>
        </w:trPr>
        <w:tc>
          <w:tcPr>
            <w:tcW w:w="120" w:type="dxa"/>
            <w:vAlign w:val="center"/>
            <w:hideMark/>
          </w:tcPr>
          <w:p w14:paraId="3F8A1C54" w14:textId="77777777" w:rsidR="002670BD" w:rsidRPr="00981287" w:rsidRDefault="002670BD" w:rsidP="00B441A9">
            <w:pPr>
              <w:spacing w:after="0"/>
              <w:rPr>
                <w:noProof/>
                <w:lang w:val="en-US"/>
              </w:rPr>
            </w:pPr>
            <w:r w:rsidRPr="00981287">
              <w:rPr>
                <w:noProof/>
                <w:lang w:eastAsia="en-GB"/>
              </w:rPr>
              <w:drawing>
                <wp:inline distT="0" distB="0" distL="0" distR="0" wp14:anchorId="73B28EEC" wp14:editId="2421F2F7">
                  <wp:extent cx="47625" cy="47625"/>
                  <wp:effectExtent l="0" t="0" r="9525" b="9525"/>
                  <wp:docPr id="117" name="Picture 117" descr="http://preview.grid.unep.ch/previewdata/img/bulle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preview.grid.unep.ch/previewdata/img/bullet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c>
        <w:tc>
          <w:tcPr>
            <w:tcW w:w="9330" w:type="dxa"/>
            <w:gridSpan w:val="2"/>
            <w:vAlign w:val="center"/>
            <w:hideMark/>
          </w:tcPr>
          <w:p w14:paraId="306D9C95" w14:textId="77777777" w:rsidR="002670BD" w:rsidRPr="00981287" w:rsidRDefault="002670BD" w:rsidP="00B441A9">
            <w:pPr>
              <w:spacing w:after="0"/>
              <w:rPr>
                <w:bCs/>
              </w:rPr>
            </w:pPr>
            <w:r w:rsidRPr="00981287">
              <w:rPr>
                <w:rStyle w:val="Strong"/>
                <w:b w:val="0"/>
              </w:rPr>
              <w:t xml:space="preserve">Reference system: </w:t>
            </w:r>
            <w:r w:rsidRPr="00981287">
              <w:rPr>
                <w:bCs/>
              </w:rPr>
              <w:t>GCS_WGS_1984</w:t>
            </w:r>
          </w:p>
        </w:tc>
      </w:tr>
      <w:tr w:rsidR="002670BD" w:rsidRPr="002670BD" w14:paraId="187C181A" w14:textId="77777777" w:rsidTr="00B441A9">
        <w:trPr>
          <w:trHeight w:val="20"/>
          <w:tblCellSpacing w:w="15" w:type="dxa"/>
        </w:trPr>
        <w:tc>
          <w:tcPr>
            <w:tcW w:w="120" w:type="dxa"/>
            <w:vAlign w:val="center"/>
            <w:hideMark/>
          </w:tcPr>
          <w:p w14:paraId="020BBD00" w14:textId="77777777" w:rsidR="002670BD" w:rsidRPr="00981287" w:rsidRDefault="002670BD" w:rsidP="00B441A9">
            <w:pPr>
              <w:spacing w:after="0"/>
              <w:rPr>
                <w:noProof/>
                <w:lang w:val="en-US"/>
              </w:rPr>
            </w:pPr>
            <w:r w:rsidRPr="00981287">
              <w:rPr>
                <w:noProof/>
                <w:lang w:eastAsia="en-GB"/>
              </w:rPr>
              <w:drawing>
                <wp:inline distT="0" distB="0" distL="0" distR="0" wp14:anchorId="4572B18A" wp14:editId="5C11E3BB">
                  <wp:extent cx="47625" cy="47625"/>
                  <wp:effectExtent l="0" t="0" r="9525" b="9525"/>
                  <wp:docPr id="118" name="Picture 118" descr="http://preview.grid.unep.ch/previewdata/img/bulle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preview.grid.unep.ch/previewdata/img/bullet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c>
        <w:tc>
          <w:tcPr>
            <w:tcW w:w="9330" w:type="dxa"/>
            <w:gridSpan w:val="2"/>
            <w:vAlign w:val="center"/>
            <w:hideMark/>
          </w:tcPr>
          <w:p w14:paraId="175E51FD" w14:textId="77777777" w:rsidR="002670BD" w:rsidRPr="00981287" w:rsidRDefault="002670BD" w:rsidP="00B441A9">
            <w:pPr>
              <w:spacing w:after="0"/>
              <w:rPr>
                <w:bCs/>
              </w:rPr>
            </w:pPr>
            <w:r w:rsidRPr="00981287">
              <w:rPr>
                <w:rStyle w:val="Strong"/>
                <w:b w:val="0"/>
              </w:rPr>
              <w:t xml:space="preserve">On-line resource: </w:t>
            </w:r>
            <w:hyperlink r:id="rId12" w:history="1">
              <w:r w:rsidRPr="00981287">
                <w:rPr>
                  <w:rStyle w:val="Hyperlink"/>
                  <w:bCs/>
                </w:rPr>
                <w:t>http://preview.grid.unep.ch</w:t>
              </w:r>
            </w:hyperlink>
            <w:r w:rsidRPr="00981287">
              <w:rPr>
                <w:bCs/>
              </w:rPr>
              <w:t xml:space="preserve"> UNEP/UNISDR</w:t>
            </w:r>
          </w:p>
        </w:tc>
      </w:tr>
      <w:tr w:rsidR="002670BD" w:rsidRPr="002670BD" w14:paraId="064E1927" w14:textId="77777777" w:rsidTr="00B441A9">
        <w:trPr>
          <w:trHeight w:val="20"/>
          <w:tblCellSpacing w:w="15" w:type="dxa"/>
        </w:trPr>
        <w:tc>
          <w:tcPr>
            <w:tcW w:w="120" w:type="dxa"/>
            <w:vAlign w:val="center"/>
            <w:hideMark/>
          </w:tcPr>
          <w:p w14:paraId="6BB568F8" w14:textId="77777777" w:rsidR="002670BD" w:rsidRPr="00981287" w:rsidRDefault="002670BD" w:rsidP="00B441A9">
            <w:pPr>
              <w:spacing w:after="0"/>
              <w:rPr>
                <w:noProof/>
                <w:lang w:val="en-US"/>
              </w:rPr>
            </w:pPr>
            <w:r w:rsidRPr="00981287">
              <w:rPr>
                <w:noProof/>
                <w:lang w:eastAsia="en-GB"/>
              </w:rPr>
              <w:drawing>
                <wp:inline distT="0" distB="0" distL="0" distR="0" wp14:anchorId="355A6CA7" wp14:editId="690715D6">
                  <wp:extent cx="47625" cy="47625"/>
                  <wp:effectExtent l="0" t="0" r="9525" b="9525"/>
                  <wp:docPr id="119" name="Picture 119" descr="http://preview.grid.unep.ch/previewdata/img/bulle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preview.grid.unep.ch/previewdata/img/bullet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c>
        <w:tc>
          <w:tcPr>
            <w:tcW w:w="9330" w:type="dxa"/>
            <w:gridSpan w:val="2"/>
            <w:vAlign w:val="center"/>
            <w:hideMark/>
          </w:tcPr>
          <w:p w14:paraId="2988F5E5" w14:textId="52938191" w:rsidR="002670BD" w:rsidRPr="00981287" w:rsidRDefault="002670BD" w:rsidP="00B441A9">
            <w:pPr>
              <w:spacing w:after="0"/>
              <w:rPr>
                <w:bCs/>
              </w:rPr>
            </w:pPr>
            <w:r w:rsidRPr="00981287">
              <w:rPr>
                <w:rStyle w:val="Strong"/>
                <w:b w:val="0"/>
              </w:rPr>
              <w:t xml:space="preserve">Metadata file identifier: </w:t>
            </w:r>
            <w:r w:rsidRPr="00981287">
              <w:rPr>
                <w:i/>
                <w:iCs/>
              </w:rPr>
              <w:t>4ce8a008-5bf3-49b0-9e0a-e5f6180347a1</w:t>
            </w:r>
          </w:p>
        </w:tc>
      </w:tr>
      <w:tr w:rsidR="002670BD" w:rsidRPr="002670BD" w14:paraId="739364BB" w14:textId="77777777" w:rsidTr="00B441A9">
        <w:trPr>
          <w:trHeight w:val="20"/>
          <w:tblCellSpacing w:w="15" w:type="dxa"/>
        </w:trPr>
        <w:tc>
          <w:tcPr>
            <w:tcW w:w="120" w:type="dxa"/>
            <w:vAlign w:val="center"/>
            <w:hideMark/>
          </w:tcPr>
          <w:p w14:paraId="7D27A12A" w14:textId="77777777" w:rsidR="002670BD" w:rsidRPr="00981287" w:rsidRDefault="002670BD" w:rsidP="00B441A9">
            <w:pPr>
              <w:spacing w:after="0"/>
              <w:rPr>
                <w:noProof/>
                <w:lang w:val="en-US"/>
              </w:rPr>
            </w:pPr>
            <w:r w:rsidRPr="00981287">
              <w:rPr>
                <w:noProof/>
                <w:lang w:eastAsia="en-GB"/>
              </w:rPr>
              <w:drawing>
                <wp:inline distT="0" distB="0" distL="0" distR="0" wp14:anchorId="4FDDA468" wp14:editId="04F918AE">
                  <wp:extent cx="47625" cy="47625"/>
                  <wp:effectExtent l="0" t="0" r="9525" b="9525"/>
                  <wp:docPr id="120" name="Picture 120" descr="http://preview.grid.unep.ch/previewdata/img/bulle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preview.grid.unep.ch/previewdata/img/bullet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c>
        <w:tc>
          <w:tcPr>
            <w:tcW w:w="9330" w:type="dxa"/>
            <w:gridSpan w:val="2"/>
            <w:vAlign w:val="center"/>
            <w:hideMark/>
          </w:tcPr>
          <w:p w14:paraId="745ECAB5" w14:textId="77777777" w:rsidR="002670BD" w:rsidRPr="00981287" w:rsidRDefault="002670BD" w:rsidP="00B441A9">
            <w:pPr>
              <w:spacing w:after="0"/>
              <w:rPr>
                <w:bCs/>
              </w:rPr>
            </w:pPr>
            <w:r w:rsidRPr="00981287">
              <w:rPr>
                <w:rStyle w:val="Strong"/>
                <w:b w:val="0"/>
              </w:rPr>
              <w:t xml:space="preserve">Metadata standard name: </w:t>
            </w:r>
            <w:r w:rsidRPr="00981287">
              <w:rPr>
                <w:bCs/>
              </w:rPr>
              <w:t xml:space="preserve">ISO 19115:2003/19139 </w:t>
            </w:r>
          </w:p>
        </w:tc>
      </w:tr>
      <w:tr w:rsidR="002670BD" w:rsidRPr="002670BD" w14:paraId="568C4824" w14:textId="77777777" w:rsidTr="00B441A9">
        <w:trPr>
          <w:trHeight w:val="20"/>
          <w:tblCellSpacing w:w="15" w:type="dxa"/>
        </w:trPr>
        <w:tc>
          <w:tcPr>
            <w:tcW w:w="120" w:type="dxa"/>
            <w:vAlign w:val="center"/>
            <w:hideMark/>
          </w:tcPr>
          <w:p w14:paraId="788C582F" w14:textId="77777777" w:rsidR="002670BD" w:rsidRPr="00981287" w:rsidRDefault="002670BD" w:rsidP="00B441A9">
            <w:pPr>
              <w:spacing w:after="0"/>
              <w:rPr>
                <w:noProof/>
                <w:lang w:val="en-US"/>
              </w:rPr>
            </w:pPr>
            <w:r w:rsidRPr="00981287">
              <w:rPr>
                <w:noProof/>
                <w:lang w:eastAsia="en-GB"/>
              </w:rPr>
              <w:drawing>
                <wp:inline distT="0" distB="0" distL="0" distR="0" wp14:anchorId="63347817" wp14:editId="6EF002FD">
                  <wp:extent cx="47625" cy="47625"/>
                  <wp:effectExtent l="0" t="0" r="9525" b="9525"/>
                  <wp:docPr id="121" name="Picture 121" descr="http://preview.grid.unep.ch/previewdata/img/bulle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preview.grid.unep.ch/previewdata/img/bullet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c>
        <w:tc>
          <w:tcPr>
            <w:tcW w:w="9330" w:type="dxa"/>
            <w:gridSpan w:val="2"/>
            <w:vAlign w:val="center"/>
            <w:hideMark/>
          </w:tcPr>
          <w:p w14:paraId="3B2005D3" w14:textId="77777777" w:rsidR="002670BD" w:rsidRPr="00981287" w:rsidRDefault="002670BD" w:rsidP="00B441A9">
            <w:pPr>
              <w:spacing w:after="0"/>
              <w:rPr>
                <w:bCs/>
              </w:rPr>
            </w:pPr>
            <w:r w:rsidRPr="00981287">
              <w:rPr>
                <w:rStyle w:val="Strong"/>
                <w:b w:val="0"/>
              </w:rPr>
              <w:t xml:space="preserve">Metadata standard version: </w:t>
            </w:r>
            <w:r w:rsidRPr="00981287">
              <w:rPr>
                <w:bCs/>
              </w:rPr>
              <w:t xml:space="preserve">1.0 </w:t>
            </w:r>
          </w:p>
        </w:tc>
      </w:tr>
      <w:tr w:rsidR="002670BD" w:rsidRPr="002670BD" w14:paraId="5FD17769" w14:textId="77777777" w:rsidTr="00B441A9">
        <w:trPr>
          <w:trHeight w:val="20"/>
          <w:tblCellSpacing w:w="15" w:type="dxa"/>
        </w:trPr>
        <w:tc>
          <w:tcPr>
            <w:tcW w:w="120" w:type="dxa"/>
            <w:vAlign w:val="center"/>
            <w:hideMark/>
          </w:tcPr>
          <w:p w14:paraId="5EB87AC6" w14:textId="77777777" w:rsidR="002670BD" w:rsidRPr="00981287" w:rsidRDefault="002670BD" w:rsidP="00B441A9">
            <w:pPr>
              <w:spacing w:after="0"/>
              <w:rPr>
                <w:noProof/>
                <w:lang w:val="en-US"/>
              </w:rPr>
            </w:pPr>
            <w:r w:rsidRPr="00981287">
              <w:rPr>
                <w:noProof/>
                <w:lang w:eastAsia="en-GB"/>
              </w:rPr>
              <w:drawing>
                <wp:inline distT="0" distB="0" distL="0" distR="0" wp14:anchorId="08AF8EB0" wp14:editId="5201A345">
                  <wp:extent cx="47625" cy="47625"/>
                  <wp:effectExtent l="0" t="0" r="9525" b="9525"/>
                  <wp:docPr id="122" name="Picture 122" descr="http://preview.grid.unep.ch/previewdata/img/bulle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preview.grid.unep.ch/previewdata/img/bullet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c>
        <w:tc>
          <w:tcPr>
            <w:tcW w:w="9330" w:type="dxa"/>
            <w:gridSpan w:val="2"/>
            <w:vAlign w:val="center"/>
            <w:hideMark/>
          </w:tcPr>
          <w:p w14:paraId="664AD4C5" w14:textId="77777777" w:rsidR="002670BD" w:rsidRPr="00981287" w:rsidRDefault="002670BD" w:rsidP="00B441A9">
            <w:pPr>
              <w:spacing w:after="0"/>
              <w:rPr>
                <w:bCs/>
              </w:rPr>
            </w:pPr>
            <w:r w:rsidRPr="00981287">
              <w:rPr>
                <w:rStyle w:val="Strong"/>
                <w:b w:val="0"/>
              </w:rPr>
              <w:t xml:space="preserve">Metadata character set: </w:t>
            </w:r>
            <w:r w:rsidRPr="00981287">
              <w:rPr>
                <w:bCs/>
              </w:rPr>
              <w:t>utf8</w:t>
            </w:r>
          </w:p>
        </w:tc>
      </w:tr>
      <w:tr w:rsidR="002670BD" w:rsidRPr="002670BD" w14:paraId="0A3D12C7" w14:textId="77777777" w:rsidTr="00B441A9">
        <w:trPr>
          <w:trHeight w:val="20"/>
          <w:tblCellSpacing w:w="15" w:type="dxa"/>
        </w:trPr>
        <w:tc>
          <w:tcPr>
            <w:tcW w:w="120" w:type="dxa"/>
            <w:vAlign w:val="center"/>
            <w:hideMark/>
          </w:tcPr>
          <w:p w14:paraId="01DEDBED" w14:textId="77777777" w:rsidR="002670BD" w:rsidRPr="00981287" w:rsidRDefault="002670BD" w:rsidP="00B441A9">
            <w:pPr>
              <w:spacing w:after="0"/>
              <w:rPr>
                <w:noProof/>
                <w:lang w:val="en-US"/>
              </w:rPr>
            </w:pPr>
            <w:r w:rsidRPr="00981287">
              <w:rPr>
                <w:noProof/>
                <w:lang w:eastAsia="en-GB"/>
              </w:rPr>
              <w:drawing>
                <wp:inline distT="0" distB="0" distL="0" distR="0" wp14:anchorId="23E163C9" wp14:editId="18BDE812">
                  <wp:extent cx="47625" cy="47625"/>
                  <wp:effectExtent l="0" t="0" r="9525" b="9525"/>
                  <wp:docPr id="123" name="Picture 123" descr="http://preview.grid.unep.ch/previewdata/img/bulle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preview.grid.unep.ch/previewdata/img/bullet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c>
        <w:tc>
          <w:tcPr>
            <w:tcW w:w="9330" w:type="dxa"/>
            <w:gridSpan w:val="2"/>
            <w:vAlign w:val="center"/>
            <w:hideMark/>
          </w:tcPr>
          <w:p w14:paraId="5DA7D256" w14:textId="77777777" w:rsidR="002670BD" w:rsidRPr="00981287" w:rsidRDefault="002670BD" w:rsidP="00B441A9">
            <w:pPr>
              <w:spacing w:after="0"/>
              <w:rPr>
                <w:bCs/>
              </w:rPr>
            </w:pPr>
            <w:r w:rsidRPr="00981287">
              <w:rPr>
                <w:rStyle w:val="Strong"/>
                <w:b w:val="0"/>
              </w:rPr>
              <w:t xml:space="preserve">Metadata responsible party: </w:t>
            </w:r>
            <w:r w:rsidRPr="00981287">
              <w:rPr>
                <w:bCs/>
              </w:rPr>
              <w:t>UNEP/DEWA/GRID-Geneva</w:t>
            </w:r>
          </w:p>
        </w:tc>
      </w:tr>
      <w:tr w:rsidR="002670BD" w:rsidRPr="002670BD" w14:paraId="4A27A313" w14:textId="77777777" w:rsidTr="00B441A9">
        <w:trPr>
          <w:trHeight w:val="20"/>
          <w:tblCellSpacing w:w="15" w:type="dxa"/>
        </w:trPr>
        <w:tc>
          <w:tcPr>
            <w:tcW w:w="120" w:type="dxa"/>
            <w:vAlign w:val="center"/>
            <w:hideMark/>
          </w:tcPr>
          <w:p w14:paraId="64060521" w14:textId="77777777" w:rsidR="002670BD" w:rsidRPr="00981287" w:rsidRDefault="002670BD" w:rsidP="00B441A9">
            <w:pPr>
              <w:spacing w:after="0"/>
              <w:rPr>
                <w:noProof/>
                <w:lang w:val="en-US"/>
              </w:rPr>
            </w:pPr>
            <w:r w:rsidRPr="00981287">
              <w:rPr>
                <w:noProof/>
                <w:lang w:eastAsia="en-GB"/>
              </w:rPr>
              <w:drawing>
                <wp:inline distT="0" distB="0" distL="0" distR="0" wp14:anchorId="487CAA0B" wp14:editId="719447FA">
                  <wp:extent cx="47625" cy="47625"/>
                  <wp:effectExtent l="0" t="0" r="9525" b="9525"/>
                  <wp:docPr id="124" name="Picture 124" descr="http://preview.grid.unep.ch/previewdata/img/bulle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preview.grid.unep.ch/previewdata/img/bullet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c>
        <w:tc>
          <w:tcPr>
            <w:tcW w:w="9330" w:type="dxa"/>
            <w:gridSpan w:val="2"/>
            <w:vAlign w:val="center"/>
            <w:hideMark/>
          </w:tcPr>
          <w:p w14:paraId="330D46C1" w14:textId="77777777" w:rsidR="002670BD" w:rsidRPr="00981287" w:rsidRDefault="002670BD" w:rsidP="00B441A9">
            <w:pPr>
              <w:spacing w:after="0"/>
              <w:rPr>
                <w:i/>
                <w:iCs/>
              </w:rPr>
            </w:pPr>
            <w:r w:rsidRPr="00981287">
              <w:rPr>
                <w:rStyle w:val="Strong"/>
                <w:b w:val="0"/>
              </w:rPr>
              <w:t xml:space="preserve">Metadata date stamp: </w:t>
            </w:r>
            <w:r w:rsidRPr="00981287">
              <w:rPr>
                <w:i/>
                <w:iCs/>
              </w:rPr>
              <w:t>2011-05-05T10:47:26</w:t>
            </w:r>
          </w:p>
          <w:p w14:paraId="55FF9C9A" w14:textId="65A2BA5F" w:rsidR="002670BD" w:rsidRPr="00981287" w:rsidRDefault="002670BD" w:rsidP="00B441A9">
            <w:pPr>
              <w:spacing w:after="0"/>
              <w:rPr>
                <w:bCs/>
              </w:rPr>
            </w:pPr>
          </w:p>
        </w:tc>
      </w:tr>
      <w:tr w:rsidR="002670BD" w:rsidRPr="002670BD" w14:paraId="5EEB6601" w14:textId="77777777" w:rsidTr="009D262B">
        <w:trPr>
          <w:gridAfter w:val="1"/>
          <w:wAfter w:w="120" w:type="dxa"/>
          <w:trHeight w:val="20"/>
          <w:tblCellSpacing w:w="15" w:type="dxa"/>
        </w:trPr>
        <w:tc>
          <w:tcPr>
            <w:tcW w:w="9330" w:type="dxa"/>
            <w:gridSpan w:val="2"/>
            <w:vAlign w:val="center"/>
            <w:hideMark/>
          </w:tcPr>
          <w:p w14:paraId="2C62A1F1" w14:textId="6146757A" w:rsidR="002670BD" w:rsidRPr="002670BD" w:rsidRDefault="002670BD" w:rsidP="00103974">
            <w:pPr>
              <w:spacing w:after="0"/>
            </w:pPr>
            <w:r w:rsidRPr="002670BD">
              <w:rPr>
                <w:rStyle w:val="Strong"/>
              </w:rPr>
              <w:t xml:space="preserve">Dataset title: </w:t>
            </w:r>
            <w:r w:rsidRPr="00981287">
              <w:rPr>
                <w:b/>
                <w:i/>
                <w:iCs/>
              </w:rPr>
              <w:t>Areal exposure of population to floods</w:t>
            </w:r>
            <w:r w:rsidRPr="002670BD">
              <w:rPr>
                <w:i/>
                <w:iCs/>
              </w:rPr>
              <w:t xml:space="preserve"> </w:t>
            </w:r>
          </w:p>
        </w:tc>
      </w:tr>
      <w:tr w:rsidR="002670BD" w:rsidRPr="002670BD" w14:paraId="476D5862" w14:textId="77777777" w:rsidTr="009D262B">
        <w:trPr>
          <w:gridAfter w:val="1"/>
          <w:wAfter w:w="120" w:type="dxa"/>
          <w:trHeight w:val="20"/>
          <w:tblCellSpacing w:w="15" w:type="dxa"/>
        </w:trPr>
        <w:tc>
          <w:tcPr>
            <w:tcW w:w="9330" w:type="dxa"/>
            <w:gridSpan w:val="2"/>
            <w:vAlign w:val="center"/>
            <w:hideMark/>
          </w:tcPr>
          <w:p w14:paraId="07B50AD6" w14:textId="31D7BDAC" w:rsidR="002670BD" w:rsidRPr="00981287" w:rsidRDefault="002670BD" w:rsidP="009D262B">
            <w:pPr>
              <w:spacing w:after="0"/>
              <w:rPr>
                <w:b/>
              </w:rPr>
            </w:pPr>
            <w:r w:rsidRPr="00981287">
              <w:rPr>
                <w:rStyle w:val="Strong"/>
                <w:b w:val="0"/>
              </w:rPr>
              <w:t xml:space="preserve">Dataset reference data: </w:t>
            </w:r>
            <w:r w:rsidRPr="00981287">
              <w:rPr>
                <w:b/>
                <w:i/>
                <w:iCs/>
              </w:rPr>
              <w:t>2011-05-05T10:32:39</w:t>
            </w:r>
          </w:p>
        </w:tc>
      </w:tr>
      <w:tr w:rsidR="002670BD" w:rsidRPr="002670BD" w14:paraId="0041097F" w14:textId="77777777" w:rsidTr="009D262B">
        <w:trPr>
          <w:gridAfter w:val="1"/>
          <w:wAfter w:w="120" w:type="dxa"/>
          <w:trHeight w:val="20"/>
          <w:tblCellSpacing w:w="15" w:type="dxa"/>
        </w:trPr>
        <w:tc>
          <w:tcPr>
            <w:tcW w:w="9330" w:type="dxa"/>
            <w:gridSpan w:val="2"/>
            <w:vAlign w:val="center"/>
            <w:hideMark/>
          </w:tcPr>
          <w:p w14:paraId="48E47A9F" w14:textId="77777777" w:rsidR="002670BD" w:rsidRPr="00981287" w:rsidRDefault="002670BD" w:rsidP="009D262B">
            <w:pPr>
              <w:spacing w:after="0"/>
              <w:rPr>
                <w:b/>
              </w:rPr>
            </w:pPr>
            <w:r w:rsidRPr="00981287">
              <w:rPr>
                <w:rStyle w:val="Strong"/>
                <w:b w:val="0"/>
              </w:rPr>
              <w:t xml:space="preserve">Geographic location of the dataset: Global </w:t>
            </w:r>
            <w:r w:rsidRPr="00981287">
              <w:rPr>
                <w:b/>
              </w:rPr>
              <w:t xml:space="preserve">West: </w:t>
            </w:r>
            <w:r w:rsidRPr="00981287">
              <w:rPr>
                <w:b/>
                <w:i/>
                <w:iCs/>
              </w:rPr>
              <w:t xml:space="preserve">-180 </w:t>
            </w:r>
            <w:r w:rsidRPr="00981287">
              <w:rPr>
                <w:b/>
              </w:rPr>
              <w:t xml:space="preserve">/ East: </w:t>
            </w:r>
            <w:r w:rsidRPr="00981287">
              <w:rPr>
                <w:b/>
                <w:i/>
                <w:iCs/>
              </w:rPr>
              <w:t xml:space="preserve">180 </w:t>
            </w:r>
            <w:r w:rsidRPr="00981287">
              <w:rPr>
                <w:b/>
              </w:rPr>
              <w:t xml:space="preserve">/ South: </w:t>
            </w:r>
            <w:r w:rsidRPr="00981287">
              <w:rPr>
                <w:b/>
                <w:i/>
                <w:iCs/>
              </w:rPr>
              <w:t xml:space="preserve">-58 </w:t>
            </w:r>
            <w:r w:rsidRPr="00981287">
              <w:rPr>
                <w:b/>
              </w:rPr>
              <w:t xml:space="preserve">/ North: </w:t>
            </w:r>
            <w:r w:rsidRPr="00981287">
              <w:rPr>
                <w:b/>
                <w:i/>
                <w:iCs/>
              </w:rPr>
              <w:t>85.035945</w:t>
            </w:r>
          </w:p>
        </w:tc>
      </w:tr>
      <w:tr w:rsidR="002670BD" w:rsidRPr="002670BD" w14:paraId="17C6885C" w14:textId="77777777" w:rsidTr="009D262B">
        <w:trPr>
          <w:gridAfter w:val="1"/>
          <w:wAfter w:w="120" w:type="dxa"/>
          <w:trHeight w:val="330"/>
          <w:tblCellSpacing w:w="15" w:type="dxa"/>
        </w:trPr>
        <w:tc>
          <w:tcPr>
            <w:tcW w:w="9330" w:type="dxa"/>
            <w:gridSpan w:val="2"/>
            <w:vAlign w:val="center"/>
            <w:hideMark/>
          </w:tcPr>
          <w:p w14:paraId="5A15F78B" w14:textId="77777777" w:rsidR="002670BD" w:rsidRPr="00981287" w:rsidRDefault="002670BD" w:rsidP="009D262B">
            <w:pPr>
              <w:spacing w:after="0"/>
              <w:rPr>
                <w:b/>
              </w:rPr>
            </w:pPr>
            <w:r w:rsidRPr="00981287">
              <w:rPr>
                <w:rStyle w:val="Strong"/>
                <w:b w:val="0"/>
              </w:rPr>
              <w:t xml:space="preserve">Dataset character set: </w:t>
            </w:r>
            <w:r w:rsidRPr="00981287">
              <w:rPr>
                <w:i/>
                <w:iCs/>
              </w:rPr>
              <w:t>utf8</w:t>
            </w:r>
          </w:p>
        </w:tc>
      </w:tr>
      <w:tr w:rsidR="002670BD" w:rsidRPr="002670BD" w14:paraId="1992E54E" w14:textId="77777777" w:rsidTr="009D262B">
        <w:trPr>
          <w:gridAfter w:val="1"/>
          <w:wAfter w:w="120" w:type="dxa"/>
          <w:trHeight w:val="20"/>
          <w:tblCellSpacing w:w="15" w:type="dxa"/>
        </w:trPr>
        <w:tc>
          <w:tcPr>
            <w:tcW w:w="9330" w:type="dxa"/>
            <w:gridSpan w:val="2"/>
            <w:vAlign w:val="center"/>
            <w:hideMark/>
          </w:tcPr>
          <w:p w14:paraId="3669F2C3" w14:textId="2B071E4F" w:rsidR="002670BD" w:rsidRPr="00981287" w:rsidRDefault="002670BD" w:rsidP="002670BD">
            <w:pPr>
              <w:spacing w:after="0"/>
            </w:pPr>
            <w:r w:rsidRPr="00981287">
              <w:rPr>
                <w:rStyle w:val="Strong"/>
                <w:b w:val="0"/>
              </w:rPr>
              <w:lastRenderedPageBreak/>
              <w:t>Abstract</w:t>
            </w:r>
            <w:r w:rsidRPr="00981287">
              <w:rPr>
                <w:rStyle w:val="Strong"/>
              </w:rPr>
              <w:t xml:space="preserve">: </w:t>
            </w:r>
            <w:r w:rsidRPr="00981287">
              <w:rPr>
                <w:i/>
                <w:iCs/>
              </w:rPr>
              <w:t>This dataset includes an estimate of the annual physical exposure to flood. It is based on three sources: 1) A GIS model</w:t>
            </w:r>
            <w:r w:rsidR="00981287">
              <w:rPr>
                <w:i/>
                <w:iCs/>
              </w:rPr>
              <w:t>l</w:t>
            </w:r>
            <w:r w:rsidRPr="00981287">
              <w:rPr>
                <w:i/>
                <w:iCs/>
              </w:rPr>
              <w:t xml:space="preserve">ing using a statistical estimation of peak-flow magnitude and a hydrological model using </w:t>
            </w:r>
            <w:proofErr w:type="spellStart"/>
            <w:r w:rsidRPr="00981287">
              <w:rPr>
                <w:i/>
                <w:iCs/>
              </w:rPr>
              <w:t>HydroSHEDS</w:t>
            </w:r>
            <w:proofErr w:type="spellEnd"/>
            <w:r w:rsidRPr="00981287">
              <w:rPr>
                <w:i/>
                <w:iCs/>
              </w:rPr>
              <w:t xml:space="preserve"> dataset and the Manning equation to estimate river stage for the calculated discharge value. 2) Observed flood from 1999 to 2007, obtained from the Dartmouth Flood Observatory (DFO). 3) The frequency was set using the frequency from UNEP/GRID-Europe PREVIEW flood dataset. In area where no information was available, it was set to 50 years returning period. 4) A population grid for the year 2010, provided by </w:t>
            </w:r>
            <w:proofErr w:type="spellStart"/>
            <w:r w:rsidRPr="00981287">
              <w:rPr>
                <w:i/>
                <w:iCs/>
              </w:rPr>
              <w:t>LandScanTM</w:t>
            </w:r>
            <w:proofErr w:type="spellEnd"/>
            <w:r w:rsidRPr="00981287">
              <w:rPr>
                <w:i/>
                <w:iCs/>
              </w:rPr>
              <w:t xml:space="preserve"> Global Population Database (Oak Ridge, TN: Oak Ridge National Laboratory). Unit is expected average annual population (2007 as the year of reference) exposed (inhabitants</w:t>
            </w:r>
            <w:proofErr w:type="gramStart"/>
            <w:r w:rsidRPr="00981287">
              <w:rPr>
                <w:i/>
                <w:iCs/>
              </w:rPr>
              <w:t>) .</w:t>
            </w:r>
            <w:proofErr w:type="gramEnd"/>
            <w:r w:rsidRPr="00981287">
              <w:rPr>
                <w:i/>
                <w:iCs/>
              </w:rPr>
              <w:t xml:space="preserve"> This product was designed by UNEP/GRID-Europe for the Global Assessment Report on Risk Reduction (GAR). It was mode</w:t>
            </w:r>
            <w:r w:rsidR="00981287">
              <w:rPr>
                <w:i/>
                <w:iCs/>
              </w:rPr>
              <w:t>l</w:t>
            </w:r>
            <w:r w:rsidRPr="00981287">
              <w:rPr>
                <w:i/>
                <w:iCs/>
              </w:rPr>
              <w:t xml:space="preserve">led using global data. Credit: GIS processing UNEP/GRID-Europe, with key support from USGS EROS Data </w:t>
            </w:r>
            <w:proofErr w:type="spellStart"/>
            <w:r w:rsidRPr="00981287">
              <w:rPr>
                <w:i/>
                <w:iCs/>
              </w:rPr>
              <w:t>Center</w:t>
            </w:r>
            <w:proofErr w:type="spellEnd"/>
            <w:r w:rsidRPr="00981287">
              <w:rPr>
                <w:i/>
                <w:iCs/>
              </w:rPr>
              <w:t xml:space="preserve">, Dartmouth Flood Observatory 2008.  </w:t>
            </w:r>
          </w:p>
        </w:tc>
      </w:tr>
      <w:tr w:rsidR="002670BD" w:rsidRPr="002670BD" w14:paraId="74CA599A" w14:textId="77777777" w:rsidTr="009D262B">
        <w:trPr>
          <w:gridAfter w:val="1"/>
          <w:wAfter w:w="120" w:type="dxa"/>
          <w:trHeight w:val="20"/>
          <w:tblCellSpacing w:w="15" w:type="dxa"/>
        </w:trPr>
        <w:tc>
          <w:tcPr>
            <w:tcW w:w="9330" w:type="dxa"/>
            <w:gridSpan w:val="2"/>
            <w:vAlign w:val="center"/>
            <w:hideMark/>
          </w:tcPr>
          <w:p w14:paraId="3373993C" w14:textId="77777777" w:rsidR="002670BD" w:rsidRPr="00981287" w:rsidRDefault="002670BD" w:rsidP="009D262B">
            <w:pPr>
              <w:spacing w:after="0"/>
            </w:pPr>
            <w:r w:rsidRPr="00981287">
              <w:rPr>
                <w:rStyle w:val="Strong"/>
                <w:b w:val="0"/>
              </w:rPr>
              <w:t>Reference system</w:t>
            </w:r>
            <w:r w:rsidRPr="00981287">
              <w:rPr>
                <w:rStyle w:val="Strong"/>
              </w:rPr>
              <w:t xml:space="preserve">: </w:t>
            </w:r>
            <w:r w:rsidRPr="00981287">
              <w:rPr>
                <w:i/>
                <w:iCs/>
              </w:rPr>
              <w:t>GCS_WGS_1984</w:t>
            </w:r>
          </w:p>
        </w:tc>
      </w:tr>
      <w:tr w:rsidR="002670BD" w:rsidRPr="002670BD" w14:paraId="4DB81FA0" w14:textId="77777777" w:rsidTr="009D262B">
        <w:trPr>
          <w:gridAfter w:val="1"/>
          <w:wAfter w:w="120" w:type="dxa"/>
          <w:trHeight w:val="20"/>
          <w:tblCellSpacing w:w="15" w:type="dxa"/>
        </w:trPr>
        <w:tc>
          <w:tcPr>
            <w:tcW w:w="9330" w:type="dxa"/>
            <w:gridSpan w:val="2"/>
            <w:vAlign w:val="center"/>
            <w:hideMark/>
          </w:tcPr>
          <w:p w14:paraId="11DC5BBD" w14:textId="77777777" w:rsidR="002670BD" w:rsidRPr="00981287" w:rsidRDefault="002670BD" w:rsidP="009D262B">
            <w:pPr>
              <w:spacing w:after="0"/>
              <w:rPr>
                <w:b/>
              </w:rPr>
            </w:pPr>
            <w:r w:rsidRPr="00981287">
              <w:rPr>
                <w:rStyle w:val="Strong"/>
                <w:b w:val="0"/>
              </w:rPr>
              <w:t xml:space="preserve">On-line resource: </w:t>
            </w:r>
            <w:hyperlink r:id="rId13" w:history="1">
              <w:r w:rsidRPr="00981287">
                <w:rPr>
                  <w:rStyle w:val="Hyperlink"/>
                  <w:i/>
                  <w:iCs/>
                </w:rPr>
                <w:t>http://preview.grid.unep.ch</w:t>
              </w:r>
            </w:hyperlink>
            <w:r w:rsidRPr="00981287">
              <w:rPr>
                <w:i/>
                <w:iCs/>
              </w:rPr>
              <w:t xml:space="preserve"> UNEP/UNISDR</w:t>
            </w:r>
          </w:p>
        </w:tc>
      </w:tr>
      <w:tr w:rsidR="002670BD" w:rsidRPr="002670BD" w14:paraId="0596E50D" w14:textId="77777777" w:rsidTr="009D262B">
        <w:trPr>
          <w:gridAfter w:val="1"/>
          <w:wAfter w:w="120" w:type="dxa"/>
          <w:trHeight w:val="20"/>
          <w:tblCellSpacing w:w="15" w:type="dxa"/>
        </w:trPr>
        <w:tc>
          <w:tcPr>
            <w:tcW w:w="9330" w:type="dxa"/>
            <w:gridSpan w:val="2"/>
            <w:vAlign w:val="center"/>
            <w:hideMark/>
          </w:tcPr>
          <w:p w14:paraId="2BA21F48" w14:textId="20ACE3AC" w:rsidR="002670BD" w:rsidRPr="00981287" w:rsidRDefault="002670BD" w:rsidP="002670BD">
            <w:pPr>
              <w:spacing w:after="0"/>
              <w:rPr>
                <w:b/>
              </w:rPr>
            </w:pPr>
            <w:r w:rsidRPr="00981287">
              <w:rPr>
                <w:rStyle w:val="Strong"/>
                <w:b w:val="0"/>
              </w:rPr>
              <w:t xml:space="preserve">Metadata file identifier: </w:t>
            </w:r>
            <w:r w:rsidRPr="00981287">
              <w:rPr>
                <w:i/>
                <w:iCs/>
              </w:rPr>
              <w:t>5fc22275-7f8d-4af0-82cc-7964849aa878</w:t>
            </w:r>
          </w:p>
        </w:tc>
      </w:tr>
      <w:tr w:rsidR="002670BD" w:rsidRPr="002670BD" w14:paraId="41F46CEE" w14:textId="77777777" w:rsidTr="009D262B">
        <w:trPr>
          <w:gridAfter w:val="1"/>
          <w:wAfter w:w="120" w:type="dxa"/>
          <w:trHeight w:val="20"/>
          <w:tblCellSpacing w:w="15" w:type="dxa"/>
        </w:trPr>
        <w:tc>
          <w:tcPr>
            <w:tcW w:w="9330" w:type="dxa"/>
            <w:gridSpan w:val="2"/>
            <w:vAlign w:val="center"/>
            <w:hideMark/>
          </w:tcPr>
          <w:p w14:paraId="08DDD9AD" w14:textId="77777777" w:rsidR="002670BD" w:rsidRPr="00981287" w:rsidRDefault="002670BD" w:rsidP="009D262B">
            <w:pPr>
              <w:spacing w:after="0"/>
              <w:rPr>
                <w:b/>
              </w:rPr>
            </w:pPr>
            <w:r w:rsidRPr="00981287">
              <w:rPr>
                <w:rStyle w:val="Strong"/>
                <w:b w:val="0"/>
              </w:rPr>
              <w:t xml:space="preserve">Metadata standard name: </w:t>
            </w:r>
            <w:r w:rsidRPr="00981287">
              <w:rPr>
                <w:i/>
                <w:iCs/>
              </w:rPr>
              <w:t>ISO 19115:2003/19139</w:t>
            </w:r>
            <w:r w:rsidRPr="00981287">
              <w:rPr>
                <w:b/>
                <w:i/>
                <w:iCs/>
              </w:rPr>
              <w:t xml:space="preserve"> </w:t>
            </w:r>
          </w:p>
        </w:tc>
      </w:tr>
      <w:tr w:rsidR="002670BD" w:rsidRPr="002670BD" w14:paraId="02819E4B" w14:textId="77777777" w:rsidTr="009D262B">
        <w:trPr>
          <w:gridAfter w:val="1"/>
          <w:wAfter w:w="120" w:type="dxa"/>
          <w:trHeight w:val="20"/>
          <w:tblCellSpacing w:w="15" w:type="dxa"/>
        </w:trPr>
        <w:tc>
          <w:tcPr>
            <w:tcW w:w="9330" w:type="dxa"/>
            <w:gridSpan w:val="2"/>
            <w:vAlign w:val="center"/>
            <w:hideMark/>
          </w:tcPr>
          <w:p w14:paraId="5903D14F" w14:textId="77777777" w:rsidR="002670BD" w:rsidRPr="00981287" w:rsidRDefault="002670BD" w:rsidP="009D262B">
            <w:pPr>
              <w:spacing w:after="0"/>
              <w:rPr>
                <w:b/>
              </w:rPr>
            </w:pPr>
            <w:r w:rsidRPr="00981287">
              <w:rPr>
                <w:rStyle w:val="Strong"/>
                <w:b w:val="0"/>
              </w:rPr>
              <w:t xml:space="preserve">Metadata standard version: </w:t>
            </w:r>
            <w:r w:rsidRPr="00981287">
              <w:rPr>
                <w:i/>
                <w:iCs/>
              </w:rPr>
              <w:t>1.0</w:t>
            </w:r>
            <w:r w:rsidRPr="00981287">
              <w:rPr>
                <w:b/>
                <w:i/>
                <w:iCs/>
              </w:rPr>
              <w:t xml:space="preserve"> </w:t>
            </w:r>
          </w:p>
        </w:tc>
      </w:tr>
      <w:tr w:rsidR="002670BD" w:rsidRPr="002670BD" w14:paraId="099E4323" w14:textId="77777777" w:rsidTr="009D262B">
        <w:trPr>
          <w:gridAfter w:val="1"/>
          <w:wAfter w:w="120" w:type="dxa"/>
          <w:trHeight w:val="20"/>
          <w:tblCellSpacing w:w="15" w:type="dxa"/>
        </w:trPr>
        <w:tc>
          <w:tcPr>
            <w:tcW w:w="9330" w:type="dxa"/>
            <w:gridSpan w:val="2"/>
            <w:vAlign w:val="center"/>
            <w:hideMark/>
          </w:tcPr>
          <w:p w14:paraId="41A24783" w14:textId="77777777" w:rsidR="002670BD" w:rsidRPr="00981287" w:rsidRDefault="002670BD" w:rsidP="009D262B">
            <w:pPr>
              <w:spacing w:after="0"/>
              <w:rPr>
                <w:b/>
              </w:rPr>
            </w:pPr>
            <w:r w:rsidRPr="00981287">
              <w:rPr>
                <w:rStyle w:val="Strong"/>
                <w:b w:val="0"/>
              </w:rPr>
              <w:t xml:space="preserve">Metadata character set: </w:t>
            </w:r>
            <w:r w:rsidRPr="00981287">
              <w:rPr>
                <w:i/>
                <w:iCs/>
              </w:rPr>
              <w:t>utf8</w:t>
            </w:r>
          </w:p>
        </w:tc>
      </w:tr>
      <w:tr w:rsidR="002670BD" w:rsidRPr="002670BD" w14:paraId="7E835458" w14:textId="77777777" w:rsidTr="009D262B">
        <w:trPr>
          <w:gridAfter w:val="1"/>
          <w:wAfter w:w="120" w:type="dxa"/>
          <w:trHeight w:val="20"/>
          <w:tblCellSpacing w:w="15" w:type="dxa"/>
        </w:trPr>
        <w:tc>
          <w:tcPr>
            <w:tcW w:w="9330" w:type="dxa"/>
            <w:gridSpan w:val="2"/>
            <w:vAlign w:val="center"/>
            <w:hideMark/>
          </w:tcPr>
          <w:p w14:paraId="17825854" w14:textId="77777777" w:rsidR="002670BD" w:rsidRPr="00981287" w:rsidRDefault="002670BD" w:rsidP="009D262B">
            <w:pPr>
              <w:spacing w:after="0"/>
              <w:rPr>
                <w:b/>
              </w:rPr>
            </w:pPr>
            <w:r w:rsidRPr="00981287">
              <w:rPr>
                <w:rStyle w:val="Strong"/>
                <w:b w:val="0"/>
              </w:rPr>
              <w:t xml:space="preserve">Metadata responsible party: </w:t>
            </w:r>
            <w:r w:rsidRPr="00981287">
              <w:rPr>
                <w:i/>
                <w:iCs/>
              </w:rPr>
              <w:t>UNEP/DEWA/GRID-Geneva</w:t>
            </w:r>
          </w:p>
        </w:tc>
      </w:tr>
      <w:tr w:rsidR="002670BD" w:rsidRPr="002670BD" w14:paraId="4E813A97" w14:textId="77777777" w:rsidTr="009D262B">
        <w:trPr>
          <w:gridAfter w:val="1"/>
          <w:wAfter w:w="120" w:type="dxa"/>
          <w:trHeight w:val="20"/>
          <w:tblCellSpacing w:w="15" w:type="dxa"/>
        </w:trPr>
        <w:tc>
          <w:tcPr>
            <w:tcW w:w="9330" w:type="dxa"/>
            <w:gridSpan w:val="2"/>
            <w:vAlign w:val="center"/>
            <w:hideMark/>
          </w:tcPr>
          <w:p w14:paraId="0F47BF44" w14:textId="1FF429C0" w:rsidR="002670BD" w:rsidRPr="00981287" w:rsidRDefault="002670BD" w:rsidP="009D262B">
            <w:pPr>
              <w:spacing w:after="0"/>
              <w:rPr>
                <w:b/>
              </w:rPr>
            </w:pPr>
            <w:r w:rsidRPr="00981287">
              <w:rPr>
                <w:rStyle w:val="Strong"/>
                <w:b w:val="0"/>
              </w:rPr>
              <w:t xml:space="preserve">Metadata date stamp: </w:t>
            </w:r>
            <w:r w:rsidRPr="00981287">
              <w:rPr>
                <w:i/>
                <w:iCs/>
              </w:rPr>
              <w:t xml:space="preserve">011-05-05T10:47:26 </w:t>
            </w:r>
          </w:p>
        </w:tc>
      </w:tr>
      <w:tr w:rsidR="002670BD" w:rsidRPr="002670BD" w14:paraId="6449BDAA" w14:textId="77777777" w:rsidTr="00103974">
        <w:trPr>
          <w:gridAfter w:val="1"/>
          <w:wAfter w:w="120" w:type="dxa"/>
          <w:trHeight w:val="20"/>
          <w:tblCellSpacing w:w="15" w:type="dxa"/>
        </w:trPr>
        <w:tc>
          <w:tcPr>
            <w:tcW w:w="9330" w:type="dxa"/>
            <w:gridSpan w:val="2"/>
            <w:vAlign w:val="center"/>
            <w:hideMark/>
          </w:tcPr>
          <w:p w14:paraId="74F27D51" w14:textId="77777777" w:rsidR="002670BD" w:rsidRPr="002670BD" w:rsidRDefault="002670BD" w:rsidP="009D262B">
            <w:pPr>
              <w:spacing w:after="0"/>
              <w:rPr>
                <w:rStyle w:val="Strong"/>
              </w:rPr>
            </w:pPr>
          </w:p>
          <w:p w14:paraId="678494B4" w14:textId="77777777" w:rsidR="002670BD" w:rsidRPr="002670BD" w:rsidRDefault="002670BD" w:rsidP="009D262B">
            <w:pPr>
              <w:spacing w:after="0"/>
              <w:rPr>
                <w:b/>
                <w:bCs/>
              </w:rPr>
            </w:pPr>
            <w:r w:rsidRPr="002670BD">
              <w:rPr>
                <w:rStyle w:val="Strong"/>
              </w:rPr>
              <w:t xml:space="preserve">Dataset title: </w:t>
            </w:r>
            <w:r w:rsidRPr="00981287">
              <w:rPr>
                <w:b/>
                <w:bCs/>
                <w:i/>
              </w:rPr>
              <w:t>Areal exposure of population to earthquakes of MMI categories higher than 9</w:t>
            </w:r>
            <w:r w:rsidRPr="002670BD">
              <w:rPr>
                <w:b/>
                <w:bCs/>
              </w:rPr>
              <w:t xml:space="preserve"> </w:t>
            </w:r>
          </w:p>
        </w:tc>
      </w:tr>
      <w:tr w:rsidR="002670BD" w:rsidRPr="002670BD" w14:paraId="5F620B1B" w14:textId="77777777" w:rsidTr="00103974">
        <w:trPr>
          <w:gridAfter w:val="1"/>
          <w:wAfter w:w="120" w:type="dxa"/>
          <w:trHeight w:val="20"/>
          <w:tblCellSpacing w:w="15" w:type="dxa"/>
        </w:trPr>
        <w:tc>
          <w:tcPr>
            <w:tcW w:w="9330" w:type="dxa"/>
            <w:gridSpan w:val="2"/>
            <w:vAlign w:val="center"/>
            <w:hideMark/>
          </w:tcPr>
          <w:p w14:paraId="7BFE21C2" w14:textId="77777777" w:rsidR="002670BD" w:rsidRPr="00981287" w:rsidRDefault="002670BD" w:rsidP="009D262B">
            <w:pPr>
              <w:spacing w:after="0"/>
              <w:rPr>
                <w:b/>
                <w:bCs/>
              </w:rPr>
            </w:pPr>
            <w:r w:rsidRPr="00981287">
              <w:rPr>
                <w:rStyle w:val="Strong"/>
                <w:b w:val="0"/>
              </w:rPr>
              <w:t xml:space="preserve">Dataset reference data: </w:t>
            </w:r>
            <w:r w:rsidRPr="00981287">
              <w:rPr>
                <w:bCs/>
              </w:rPr>
              <w:t>2011-05-05T10:32:39</w:t>
            </w:r>
          </w:p>
        </w:tc>
      </w:tr>
      <w:tr w:rsidR="002670BD" w:rsidRPr="002670BD" w14:paraId="71711728" w14:textId="77777777" w:rsidTr="00103974">
        <w:trPr>
          <w:gridAfter w:val="1"/>
          <w:wAfter w:w="120" w:type="dxa"/>
          <w:trHeight w:val="20"/>
          <w:tblCellSpacing w:w="15" w:type="dxa"/>
        </w:trPr>
        <w:tc>
          <w:tcPr>
            <w:tcW w:w="9330" w:type="dxa"/>
            <w:gridSpan w:val="2"/>
            <w:vAlign w:val="center"/>
            <w:hideMark/>
          </w:tcPr>
          <w:p w14:paraId="4F50FFC5" w14:textId="77777777" w:rsidR="002670BD" w:rsidRPr="00981287" w:rsidRDefault="002670BD" w:rsidP="009D262B">
            <w:pPr>
              <w:spacing w:after="0"/>
              <w:rPr>
                <w:b/>
                <w:bCs/>
              </w:rPr>
            </w:pPr>
            <w:r w:rsidRPr="00981287">
              <w:rPr>
                <w:rStyle w:val="Strong"/>
                <w:b w:val="0"/>
              </w:rPr>
              <w:t xml:space="preserve">Geographic location of the dataset: Global </w:t>
            </w:r>
            <w:r w:rsidRPr="00981287">
              <w:rPr>
                <w:bCs/>
              </w:rPr>
              <w:t>West: -180 / East: 180 / South: -58 / North: 85.035945</w:t>
            </w:r>
          </w:p>
        </w:tc>
      </w:tr>
      <w:tr w:rsidR="002670BD" w:rsidRPr="002670BD" w14:paraId="7C1ECC51" w14:textId="77777777" w:rsidTr="00103974">
        <w:trPr>
          <w:gridAfter w:val="1"/>
          <w:wAfter w:w="120" w:type="dxa"/>
          <w:trHeight w:val="20"/>
          <w:tblCellSpacing w:w="15" w:type="dxa"/>
        </w:trPr>
        <w:tc>
          <w:tcPr>
            <w:tcW w:w="9330" w:type="dxa"/>
            <w:gridSpan w:val="2"/>
            <w:vAlign w:val="center"/>
            <w:hideMark/>
          </w:tcPr>
          <w:p w14:paraId="1A925DA2" w14:textId="77777777" w:rsidR="002670BD" w:rsidRPr="00981287" w:rsidRDefault="002670BD" w:rsidP="009D262B">
            <w:pPr>
              <w:spacing w:after="0"/>
              <w:rPr>
                <w:b/>
                <w:bCs/>
              </w:rPr>
            </w:pPr>
            <w:r w:rsidRPr="00981287">
              <w:rPr>
                <w:rStyle w:val="Strong"/>
                <w:b w:val="0"/>
              </w:rPr>
              <w:t xml:space="preserve">Dataset character set: </w:t>
            </w:r>
            <w:r w:rsidRPr="00981287">
              <w:rPr>
                <w:bCs/>
              </w:rPr>
              <w:t>utf8</w:t>
            </w:r>
          </w:p>
        </w:tc>
      </w:tr>
      <w:tr w:rsidR="002670BD" w:rsidRPr="002670BD" w14:paraId="10DE90B6" w14:textId="77777777" w:rsidTr="00103974">
        <w:trPr>
          <w:gridAfter w:val="1"/>
          <w:wAfter w:w="120" w:type="dxa"/>
          <w:trHeight w:val="20"/>
          <w:tblCellSpacing w:w="15" w:type="dxa"/>
        </w:trPr>
        <w:tc>
          <w:tcPr>
            <w:tcW w:w="9330" w:type="dxa"/>
            <w:gridSpan w:val="2"/>
            <w:vAlign w:val="center"/>
            <w:hideMark/>
          </w:tcPr>
          <w:p w14:paraId="44912FAB" w14:textId="3D1F372B" w:rsidR="002670BD" w:rsidRPr="00981287" w:rsidRDefault="002670BD" w:rsidP="009D262B">
            <w:pPr>
              <w:spacing w:after="0"/>
              <w:rPr>
                <w:bCs/>
              </w:rPr>
            </w:pPr>
            <w:r w:rsidRPr="00981287">
              <w:rPr>
                <w:rStyle w:val="Strong"/>
                <w:b w:val="0"/>
              </w:rPr>
              <w:t>Abstract</w:t>
            </w:r>
            <w:r w:rsidRPr="00981287">
              <w:rPr>
                <w:rStyle w:val="Strong"/>
              </w:rPr>
              <w:t xml:space="preserve">: </w:t>
            </w:r>
            <w:r w:rsidRPr="00981287">
              <w:rPr>
                <w:bCs/>
                <w:i/>
              </w:rPr>
              <w:t xml:space="preserve">This dataset includes an estimate the annual exposure to earthquakes of MMI categories higher than 9. It is based on two data sources: 1) Modified </w:t>
            </w:r>
            <w:proofErr w:type="spellStart"/>
            <w:r w:rsidRPr="00981287">
              <w:rPr>
                <w:bCs/>
                <w:i/>
              </w:rPr>
              <w:t>Mercalli</w:t>
            </w:r>
            <w:proofErr w:type="spellEnd"/>
            <w:r w:rsidRPr="00981287">
              <w:rPr>
                <w:bCs/>
                <w:i/>
              </w:rPr>
              <w:t xml:space="preserve"> Intensity map available in the </w:t>
            </w:r>
            <w:proofErr w:type="spellStart"/>
            <w:r w:rsidRPr="00981287">
              <w:rPr>
                <w:bCs/>
                <w:i/>
              </w:rPr>
              <w:t>Shakemap</w:t>
            </w:r>
            <w:proofErr w:type="spellEnd"/>
            <w:r w:rsidRPr="00981287">
              <w:rPr>
                <w:bCs/>
                <w:i/>
              </w:rPr>
              <w:t xml:space="preserve"> Atlas from USGS. 2) A population grid for the year 2010, provided by </w:t>
            </w:r>
            <w:proofErr w:type="spellStart"/>
            <w:r w:rsidRPr="00981287">
              <w:rPr>
                <w:bCs/>
                <w:i/>
              </w:rPr>
              <w:t>LandScanTM</w:t>
            </w:r>
            <w:proofErr w:type="spellEnd"/>
            <w:r w:rsidRPr="00981287">
              <w:rPr>
                <w:bCs/>
                <w:i/>
              </w:rPr>
              <w:t xml:space="preserve"> Global Population Database (Oak Ridge, TN: Oak Ridge National Laboratory). Unit is expected average annual population (2010 as the year of reference) exposed (inhabitants). This product was compiled by UNEP/GRID-Europe for the Global Assessment Report on Risk Reduction (GAR). It was modelled using global data. Credit: GIS processing </w:t>
            </w:r>
            <w:proofErr w:type="spellStart"/>
            <w:r w:rsidRPr="00981287">
              <w:rPr>
                <w:bCs/>
                <w:i/>
              </w:rPr>
              <w:t>Shakemap</w:t>
            </w:r>
            <w:proofErr w:type="spellEnd"/>
            <w:r w:rsidRPr="00981287">
              <w:rPr>
                <w:bCs/>
                <w:i/>
              </w:rPr>
              <w:t xml:space="preserve"> Atlas from USGS, compilation and global hazard distribution UNEP/GRID-Europe.</w:t>
            </w:r>
          </w:p>
        </w:tc>
      </w:tr>
      <w:tr w:rsidR="002670BD" w:rsidRPr="002670BD" w14:paraId="65ED868E" w14:textId="77777777" w:rsidTr="00103974">
        <w:trPr>
          <w:gridAfter w:val="1"/>
          <w:wAfter w:w="120" w:type="dxa"/>
          <w:trHeight w:val="20"/>
          <w:tblCellSpacing w:w="15" w:type="dxa"/>
        </w:trPr>
        <w:tc>
          <w:tcPr>
            <w:tcW w:w="9330" w:type="dxa"/>
            <w:gridSpan w:val="2"/>
            <w:vAlign w:val="center"/>
            <w:hideMark/>
          </w:tcPr>
          <w:p w14:paraId="45624493" w14:textId="77777777" w:rsidR="002670BD" w:rsidRPr="00981287" w:rsidRDefault="002670BD" w:rsidP="009D262B">
            <w:pPr>
              <w:spacing w:after="0"/>
              <w:rPr>
                <w:b/>
                <w:bCs/>
              </w:rPr>
            </w:pPr>
            <w:r w:rsidRPr="00981287">
              <w:rPr>
                <w:rStyle w:val="Strong"/>
                <w:b w:val="0"/>
              </w:rPr>
              <w:t xml:space="preserve">Reference system: </w:t>
            </w:r>
            <w:r w:rsidRPr="00981287">
              <w:rPr>
                <w:bCs/>
              </w:rPr>
              <w:t>GCS_WGS_1984</w:t>
            </w:r>
          </w:p>
        </w:tc>
      </w:tr>
      <w:tr w:rsidR="002670BD" w:rsidRPr="002670BD" w14:paraId="65E66DFB" w14:textId="77777777" w:rsidTr="00103974">
        <w:trPr>
          <w:gridAfter w:val="1"/>
          <w:wAfter w:w="120" w:type="dxa"/>
          <w:trHeight w:val="20"/>
          <w:tblCellSpacing w:w="15" w:type="dxa"/>
        </w:trPr>
        <w:tc>
          <w:tcPr>
            <w:tcW w:w="9330" w:type="dxa"/>
            <w:gridSpan w:val="2"/>
            <w:vAlign w:val="center"/>
            <w:hideMark/>
          </w:tcPr>
          <w:p w14:paraId="644FD68B" w14:textId="77777777" w:rsidR="002670BD" w:rsidRPr="00981287" w:rsidRDefault="002670BD" w:rsidP="009D262B">
            <w:pPr>
              <w:spacing w:after="0"/>
              <w:rPr>
                <w:b/>
                <w:bCs/>
              </w:rPr>
            </w:pPr>
            <w:r w:rsidRPr="00981287">
              <w:rPr>
                <w:rStyle w:val="Strong"/>
                <w:b w:val="0"/>
              </w:rPr>
              <w:t xml:space="preserve">On-line resource: </w:t>
            </w:r>
            <w:hyperlink r:id="rId14" w:history="1">
              <w:r w:rsidRPr="00981287">
                <w:rPr>
                  <w:rStyle w:val="Hyperlink"/>
                  <w:b/>
                  <w:bCs/>
                </w:rPr>
                <w:t>http://preview.grid.unep.ch</w:t>
              </w:r>
            </w:hyperlink>
            <w:r w:rsidRPr="00981287">
              <w:rPr>
                <w:b/>
                <w:bCs/>
              </w:rPr>
              <w:t xml:space="preserve"> </w:t>
            </w:r>
            <w:r w:rsidRPr="00981287">
              <w:rPr>
                <w:bCs/>
              </w:rPr>
              <w:t>UNEP/UNISDR</w:t>
            </w:r>
          </w:p>
        </w:tc>
      </w:tr>
      <w:tr w:rsidR="002670BD" w:rsidRPr="002670BD" w14:paraId="71F233FD" w14:textId="77777777" w:rsidTr="00103974">
        <w:trPr>
          <w:gridAfter w:val="1"/>
          <w:wAfter w:w="120" w:type="dxa"/>
          <w:trHeight w:val="20"/>
          <w:tblCellSpacing w:w="15" w:type="dxa"/>
        </w:trPr>
        <w:tc>
          <w:tcPr>
            <w:tcW w:w="9330" w:type="dxa"/>
            <w:gridSpan w:val="2"/>
            <w:vAlign w:val="center"/>
            <w:hideMark/>
          </w:tcPr>
          <w:p w14:paraId="54162E11" w14:textId="77777777" w:rsidR="002670BD" w:rsidRPr="00981287" w:rsidRDefault="002670BD" w:rsidP="009D262B">
            <w:pPr>
              <w:spacing w:after="0"/>
              <w:rPr>
                <w:b/>
                <w:bCs/>
              </w:rPr>
            </w:pPr>
            <w:r w:rsidRPr="00981287">
              <w:rPr>
                <w:rStyle w:val="Strong"/>
                <w:b w:val="0"/>
              </w:rPr>
              <w:t xml:space="preserve">Metadata file identifier: </w:t>
            </w:r>
            <w:r w:rsidRPr="00981287">
              <w:rPr>
                <w:bCs/>
              </w:rPr>
              <w:t>009eea97-3f61-45d9-b0b3-478fb09f30f8</w:t>
            </w:r>
          </w:p>
        </w:tc>
      </w:tr>
      <w:tr w:rsidR="002670BD" w:rsidRPr="002670BD" w14:paraId="5E9BDD06" w14:textId="77777777" w:rsidTr="00103974">
        <w:trPr>
          <w:gridAfter w:val="1"/>
          <w:wAfter w:w="120" w:type="dxa"/>
          <w:trHeight w:val="20"/>
          <w:tblCellSpacing w:w="15" w:type="dxa"/>
        </w:trPr>
        <w:tc>
          <w:tcPr>
            <w:tcW w:w="9330" w:type="dxa"/>
            <w:gridSpan w:val="2"/>
            <w:vAlign w:val="center"/>
            <w:hideMark/>
          </w:tcPr>
          <w:p w14:paraId="73C16DBD" w14:textId="77777777" w:rsidR="002670BD" w:rsidRPr="00981287" w:rsidRDefault="002670BD" w:rsidP="009D262B">
            <w:pPr>
              <w:spacing w:after="0"/>
              <w:rPr>
                <w:b/>
                <w:bCs/>
              </w:rPr>
            </w:pPr>
            <w:r w:rsidRPr="00981287">
              <w:rPr>
                <w:rStyle w:val="Strong"/>
                <w:b w:val="0"/>
              </w:rPr>
              <w:t>Metadata standard name</w:t>
            </w:r>
            <w:r w:rsidRPr="00981287">
              <w:rPr>
                <w:rStyle w:val="Strong"/>
              </w:rPr>
              <w:t xml:space="preserve">: </w:t>
            </w:r>
            <w:r w:rsidRPr="00981287">
              <w:rPr>
                <w:bCs/>
              </w:rPr>
              <w:t>ISO 19115:2003/19139</w:t>
            </w:r>
            <w:r w:rsidRPr="00981287">
              <w:rPr>
                <w:b/>
                <w:bCs/>
              </w:rPr>
              <w:t xml:space="preserve"> </w:t>
            </w:r>
          </w:p>
        </w:tc>
      </w:tr>
      <w:tr w:rsidR="002670BD" w:rsidRPr="002670BD" w14:paraId="3BD2DFEA" w14:textId="77777777" w:rsidTr="00103974">
        <w:trPr>
          <w:gridAfter w:val="1"/>
          <w:wAfter w:w="120" w:type="dxa"/>
          <w:trHeight w:val="20"/>
          <w:tblCellSpacing w:w="15" w:type="dxa"/>
        </w:trPr>
        <w:tc>
          <w:tcPr>
            <w:tcW w:w="9330" w:type="dxa"/>
            <w:gridSpan w:val="2"/>
            <w:vAlign w:val="center"/>
            <w:hideMark/>
          </w:tcPr>
          <w:p w14:paraId="1C7B28A4" w14:textId="77777777" w:rsidR="002670BD" w:rsidRPr="00981287" w:rsidRDefault="002670BD" w:rsidP="009D262B">
            <w:pPr>
              <w:spacing w:after="0"/>
              <w:rPr>
                <w:b/>
                <w:bCs/>
              </w:rPr>
            </w:pPr>
            <w:r w:rsidRPr="00981287">
              <w:rPr>
                <w:rStyle w:val="Strong"/>
                <w:b w:val="0"/>
              </w:rPr>
              <w:t xml:space="preserve">Metadata standard version: </w:t>
            </w:r>
            <w:r w:rsidRPr="00981287">
              <w:rPr>
                <w:bCs/>
              </w:rPr>
              <w:t>1.0</w:t>
            </w:r>
            <w:r w:rsidRPr="00981287">
              <w:rPr>
                <w:b/>
                <w:bCs/>
              </w:rPr>
              <w:t xml:space="preserve"> </w:t>
            </w:r>
          </w:p>
        </w:tc>
      </w:tr>
      <w:tr w:rsidR="002670BD" w:rsidRPr="002670BD" w14:paraId="1E8B8645" w14:textId="77777777" w:rsidTr="00103974">
        <w:trPr>
          <w:gridAfter w:val="1"/>
          <w:wAfter w:w="120" w:type="dxa"/>
          <w:trHeight w:val="20"/>
          <w:tblCellSpacing w:w="15" w:type="dxa"/>
        </w:trPr>
        <w:tc>
          <w:tcPr>
            <w:tcW w:w="9330" w:type="dxa"/>
            <w:gridSpan w:val="2"/>
            <w:vAlign w:val="center"/>
            <w:hideMark/>
          </w:tcPr>
          <w:p w14:paraId="23E4E0A9" w14:textId="77777777" w:rsidR="002670BD" w:rsidRPr="00981287" w:rsidRDefault="002670BD" w:rsidP="009D262B">
            <w:pPr>
              <w:spacing w:after="0"/>
              <w:rPr>
                <w:b/>
                <w:bCs/>
              </w:rPr>
            </w:pPr>
            <w:r w:rsidRPr="00981287">
              <w:rPr>
                <w:rStyle w:val="Strong"/>
                <w:b w:val="0"/>
              </w:rPr>
              <w:t xml:space="preserve">Metadata character set: </w:t>
            </w:r>
            <w:r w:rsidRPr="00981287">
              <w:rPr>
                <w:bCs/>
              </w:rPr>
              <w:t>utf8</w:t>
            </w:r>
          </w:p>
        </w:tc>
      </w:tr>
      <w:tr w:rsidR="002670BD" w:rsidRPr="002670BD" w14:paraId="54DB4527" w14:textId="77777777" w:rsidTr="00103974">
        <w:trPr>
          <w:gridAfter w:val="1"/>
          <w:wAfter w:w="120" w:type="dxa"/>
          <w:trHeight w:val="20"/>
          <w:tblCellSpacing w:w="15" w:type="dxa"/>
        </w:trPr>
        <w:tc>
          <w:tcPr>
            <w:tcW w:w="9330" w:type="dxa"/>
            <w:gridSpan w:val="2"/>
            <w:vAlign w:val="center"/>
            <w:hideMark/>
          </w:tcPr>
          <w:p w14:paraId="69AAB47E" w14:textId="77777777" w:rsidR="002670BD" w:rsidRPr="00981287" w:rsidRDefault="002670BD" w:rsidP="009D262B">
            <w:pPr>
              <w:spacing w:after="0"/>
              <w:rPr>
                <w:b/>
                <w:bCs/>
              </w:rPr>
            </w:pPr>
            <w:r w:rsidRPr="00981287">
              <w:rPr>
                <w:rStyle w:val="Strong"/>
                <w:b w:val="0"/>
              </w:rPr>
              <w:t xml:space="preserve">Metadata responsible party: </w:t>
            </w:r>
            <w:r w:rsidRPr="00981287">
              <w:rPr>
                <w:bCs/>
              </w:rPr>
              <w:t>UNEP/DEWA/GRID-Geneva</w:t>
            </w:r>
          </w:p>
        </w:tc>
      </w:tr>
      <w:tr w:rsidR="002670BD" w:rsidRPr="002670BD" w14:paraId="3327835E" w14:textId="77777777" w:rsidTr="00103974">
        <w:trPr>
          <w:gridAfter w:val="1"/>
          <w:wAfter w:w="120" w:type="dxa"/>
          <w:trHeight w:val="20"/>
          <w:tblCellSpacing w:w="15" w:type="dxa"/>
        </w:trPr>
        <w:tc>
          <w:tcPr>
            <w:tcW w:w="9330" w:type="dxa"/>
            <w:gridSpan w:val="2"/>
            <w:vAlign w:val="center"/>
            <w:hideMark/>
          </w:tcPr>
          <w:p w14:paraId="7AF8BAE9" w14:textId="77777777" w:rsidR="002670BD" w:rsidRPr="00981287" w:rsidRDefault="002670BD" w:rsidP="009D262B">
            <w:pPr>
              <w:spacing w:after="0"/>
              <w:rPr>
                <w:b/>
                <w:bCs/>
              </w:rPr>
            </w:pPr>
            <w:r w:rsidRPr="00981287">
              <w:rPr>
                <w:rStyle w:val="Strong"/>
                <w:b w:val="0"/>
              </w:rPr>
              <w:t xml:space="preserve">Metadata date stamp: </w:t>
            </w:r>
            <w:r w:rsidRPr="00981287">
              <w:rPr>
                <w:bCs/>
              </w:rPr>
              <w:t>2011-05-05T10:32:39</w:t>
            </w:r>
          </w:p>
        </w:tc>
      </w:tr>
      <w:tr w:rsidR="002670BD" w:rsidRPr="002670BD" w14:paraId="33056644" w14:textId="77777777" w:rsidTr="002670BD">
        <w:trPr>
          <w:gridAfter w:val="1"/>
          <w:wAfter w:w="120" w:type="dxa"/>
          <w:trHeight w:val="20"/>
          <w:tblCellSpacing w:w="15" w:type="dxa"/>
        </w:trPr>
        <w:tc>
          <w:tcPr>
            <w:tcW w:w="9330" w:type="dxa"/>
            <w:gridSpan w:val="2"/>
            <w:vAlign w:val="center"/>
            <w:hideMark/>
          </w:tcPr>
          <w:p w14:paraId="225E4483" w14:textId="77777777" w:rsidR="00801238" w:rsidRPr="002670BD" w:rsidRDefault="00801238" w:rsidP="009D262B">
            <w:pPr>
              <w:spacing w:after="0"/>
              <w:rPr>
                <w:rStyle w:val="Strong"/>
              </w:rPr>
            </w:pPr>
          </w:p>
          <w:p w14:paraId="4BF28C83" w14:textId="247CA2A6" w:rsidR="002670BD" w:rsidRPr="002670BD" w:rsidRDefault="002670BD" w:rsidP="002670BD">
            <w:pPr>
              <w:spacing w:after="0"/>
              <w:rPr>
                <w:b/>
                <w:bCs/>
              </w:rPr>
            </w:pPr>
            <w:r w:rsidRPr="002670BD">
              <w:rPr>
                <w:rStyle w:val="Strong"/>
              </w:rPr>
              <w:t xml:space="preserve">Dataset title: </w:t>
            </w:r>
            <w:r w:rsidRPr="002670BD">
              <w:rPr>
                <w:b/>
                <w:bCs/>
              </w:rPr>
              <w:t xml:space="preserve">Areal exposure of population to landslides triggered by earthquakes </w:t>
            </w:r>
          </w:p>
        </w:tc>
      </w:tr>
      <w:tr w:rsidR="002670BD" w:rsidRPr="00981287" w14:paraId="021A4E99" w14:textId="77777777" w:rsidTr="002670BD">
        <w:trPr>
          <w:gridAfter w:val="1"/>
          <w:wAfter w:w="120" w:type="dxa"/>
          <w:trHeight w:val="20"/>
          <w:tblCellSpacing w:w="15" w:type="dxa"/>
        </w:trPr>
        <w:tc>
          <w:tcPr>
            <w:tcW w:w="9330" w:type="dxa"/>
            <w:gridSpan w:val="2"/>
            <w:vAlign w:val="center"/>
            <w:hideMark/>
          </w:tcPr>
          <w:p w14:paraId="71310F06" w14:textId="499D21E4" w:rsidR="002670BD" w:rsidRPr="00981287" w:rsidRDefault="002670BD" w:rsidP="009D262B">
            <w:pPr>
              <w:spacing w:after="0"/>
              <w:rPr>
                <w:bCs/>
              </w:rPr>
            </w:pPr>
            <w:r w:rsidRPr="00981287">
              <w:rPr>
                <w:rStyle w:val="Strong"/>
                <w:b w:val="0"/>
              </w:rPr>
              <w:t xml:space="preserve">Dataset reference data </w:t>
            </w:r>
            <w:r w:rsidRPr="00981287">
              <w:rPr>
                <w:i/>
                <w:iCs/>
              </w:rPr>
              <w:t>2011-05-05T10:51:06</w:t>
            </w:r>
          </w:p>
        </w:tc>
      </w:tr>
      <w:tr w:rsidR="002670BD" w:rsidRPr="00981287" w14:paraId="03076471" w14:textId="77777777" w:rsidTr="002670BD">
        <w:trPr>
          <w:gridAfter w:val="1"/>
          <w:wAfter w:w="120" w:type="dxa"/>
          <w:trHeight w:val="20"/>
          <w:tblCellSpacing w:w="15" w:type="dxa"/>
        </w:trPr>
        <w:tc>
          <w:tcPr>
            <w:tcW w:w="9330" w:type="dxa"/>
            <w:gridSpan w:val="2"/>
            <w:vAlign w:val="center"/>
            <w:hideMark/>
          </w:tcPr>
          <w:p w14:paraId="4645E8F9" w14:textId="77777777" w:rsidR="002670BD" w:rsidRPr="00981287" w:rsidRDefault="002670BD" w:rsidP="009D262B">
            <w:pPr>
              <w:spacing w:after="0"/>
              <w:rPr>
                <w:bCs/>
              </w:rPr>
            </w:pPr>
            <w:r w:rsidRPr="00981287">
              <w:rPr>
                <w:rStyle w:val="Strong"/>
                <w:b w:val="0"/>
              </w:rPr>
              <w:lastRenderedPageBreak/>
              <w:t xml:space="preserve">Geographic location of the dataset: Global </w:t>
            </w:r>
            <w:r w:rsidRPr="00981287">
              <w:rPr>
                <w:bCs/>
              </w:rPr>
              <w:t>West: -180 / East: 180 / South: -58 / North: 85.035945</w:t>
            </w:r>
          </w:p>
        </w:tc>
      </w:tr>
      <w:tr w:rsidR="002670BD" w:rsidRPr="00981287" w14:paraId="4B535912" w14:textId="77777777" w:rsidTr="002670BD">
        <w:trPr>
          <w:gridAfter w:val="1"/>
          <w:wAfter w:w="120" w:type="dxa"/>
          <w:trHeight w:val="20"/>
          <w:tblCellSpacing w:w="15" w:type="dxa"/>
        </w:trPr>
        <w:tc>
          <w:tcPr>
            <w:tcW w:w="9330" w:type="dxa"/>
            <w:gridSpan w:val="2"/>
            <w:vAlign w:val="center"/>
            <w:hideMark/>
          </w:tcPr>
          <w:p w14:paraId="4DA4EE35" w14:textId="77777777" w:rsidR="002670BD" w:rsidRPr="00981287" w:rsidRDefault="002670BD" w:rsidP="009D262B">
            <w:pPr>
              <w:spacing w:after="0"/>
              <w:rPr>
                <w:bCs/>
              </w:rPr>
            </w:pPr>
            <w:r w:rsidRPr="00981287">
              <w:rPr>
                <w:rStyle w:val="Strong"/>
                <w:b w:val="0"/>
              </w:rPr>
              <w:t xml:space="preserve">Dataset character set: </w:t>
            </w:r>
            <w:r w:rsidRPr="00981287">
              <w:rPr>
                <w:bCs/>
              </w:rPr>
              <w:t>utf8</w:t>
            </w:r>
          </w:p>
        </w:tc>
      </w:tr>
      <w:tr w:rsidR="002670BD" w:rsidRPr="00981287" w14:paraId="55A03607" w14:textId="77777777" w:rsidTr="002670BD">
        <w:trPr>
          <w:gridAfter w:val="1"/>
          <w:wAfter w:w="120" w:type="dxa"/>
          <w:trHeight w:val="20"/>
          <w:tblCellSpacing w:w="15" w:type="dxa"/>
        </w:trPr>
        <w:tc>
          <w:tcPr>
            <w:tcW w:w="9330" w:type="dxa"/>
            <w:gridSpan w:val="2"/>
            <w:vAlign w:val="center"/>
            <w:hideMark/>
          </w:tcPr>
          <w:p w14:paraId="578CF502" w14:textId="1C8777A2" w:rsidR="002670BD" w:rsidRPr="00981287" w:rsidRDefault="002670BD" w:rsidP="009D262B">
            <w:pPr>
              <w:spacing w:after="0"/>
              <w:rPr>
                <w:bCs/>
              </w:rPr>
            </w:pPr>
            <w:r w:rsidRPr="00981287">
              <w:rPr>
                <w:rStyle w:val="Strong"/>
                <w:b w:val="0"/>
              </w:rPr>
              <w:t xml:space="preserve">Abstract: </w:t>
            </w:r>
            <w:r w:rsidRPr="00981287">
              <w:rPr>
                <w:i/>
                <w:iCs/>
              </w:rPr>
              <w:t xml:space="preserve">This dataset includes an estimate of the annual physical exposure of landslide triggered by earthquakes. It depends on the combination of trigger and susceptibility defined by six parameters: slope factor, lithological (or geological) conditions, soil moisture condition, vegetation cover, precipitation and seismic conditions. A population grid for the year 2010, provided by </w:t>
            </w:r>
            <w:proofErr w:type="spellStart"/>
            <w:r w:rsidRPr="00981287">
              <w:rPr>
                <w:i/>
                <w:iCs/>
              </w:rPr>
              <w:t>LandScanTM</w:t>
            </w:r>
            <w:proofErr w:type="spellEnd"/>
            <w:r w:rsidRPr="00981287">
              <w:rPr>
                <w:i/>
                <w:iCs/>
              </w:rPr>
              <w:t xml:space="preserve"> Global Population Database (Oak Ridge, TN: Oak Ridge National Laboratory) has also been used. Unit is expected average annual population (2010 as the year of reference) exposed (inhabitants). This product was designed by International Centre for </w:t>
            </w:r>
            <w:proofErr w:type="spellStart"/>
            <w:r w:rsidRPr="00981287">
              <w:rPr>
                <w:i/>
                <w:iCs/>
              </w:rPr>
              <w:t>Geohazards</w:t>
            </w:r>
            <w:proofErr w:type="spellEnd"/>
            <w:r w:rsidRPr="00981287">
              <w:rPr>
                <w:i/>
                <w:iCs/>
              </w:rPr>
              <w:t xml:space="preserve"> /NGI for the Global Assessment Report on Risk Reduction (GAR). It was modelled using global data. Credit: GIS processing International Centre for </w:t>
            </w:r>
            <w:proofErr w:type="spellStart"/>
            <w:r w:rsidRPr="00981287">
              <w:rPr>
                <w:i/>
                <w:iCs/>
              </w:rPr>
              <w:t>Geohazards</w:t>
            </w:r>
            <w:proofErr w:type="spellEnd"/>
            <w:r w:rsidRPr="00981287">
              <w:rPr>
                <w:i/>
                <w:iCs/>
              </w:rPr>
              <w:t xml:space="preserve"> /NGI.</w:t>
            </w:r>
          </w:p>
        </w:tc>
      </w:tr>
      <w:tr w:rsidR="002670BD" w:rsidRPr="00981287" w14:paraId="4B0E7F9E" w14:textId="77777777" w:rsidTr="002670BD">
        <w:trPr>
          <w:gridAfter w:val="1"/>
          <w:wAfter w:w="120" w:type="dxa"/>
          <w:trHeight w:val="20"/>
          <w:tblCellSpacing w:w="15" w:type="dxa"/>
        </w:trPr>
        <w:tc>
          <w:tcPr>
            <w:tcW w:w="9330" w:type="dxa"/>
            <w:gridSpan w:val="2"/>
            <w:vAlign w:val="center"/>
            <w:hideMark/>
          </w:tcPr>
          <w:p w14:paraId="7E457E62" w14:textId="77777777" w:rsidR="002670BD" w:rsidRPr="00981287" w:rsidRDefault="002670BD" w:rsidP="009D262B">
            <w:pPr>
              <w:spacing w:after="0"/>
              <w:rPr>
                <w:bCs/>
              </w:rPr>
            </w:pPr>
            <w:r w:rsidRPr="00981287">
              <w:rPr>
                <w:rStyle w:val="Strong"/>
                <w:b w:val="0"/>
              </w:rPr>
              <w:t xml:space="preserve">Reference system: </w:t>
            </w:r>
            <w:r w:rsidRPr="00981287">
              <w:rPr>
                <w:bCs/>
              </w:rPr>
              <w:t>GCS_WGS_1984</w:t>
            </w:r>
          </w:p>
        </w:tc>
      </w:tr>
      <w:tr w:rsidR="002670BD" w:rsidRPr="00981287" w14:paraId="49E2514B" w14:textId="77777777" w:rsidTr="002670BD">
        <w:trPr>
          <w:gridAfter w:val="1"/>
          <w:wAfter w:w="120" w:type="dxa"/>
          <w:trHeight w:val="20"/>
          <w:tblCellSpacing w:w="15" w:type="dxa"/>
        </w:trPr>
        <w:tc>
          <w:tcPr>
            <w:tcW w:w="9330" w:type="dxa"/>
            <w:gridSpan w:val="2"/>
            <w:vAlign w:val="center"/>
            <w:hideMark/>
          </w:tcPr>
          <w:p w14:paraId="0642C092" w14:textId="77777777" w:rsidR="002670BD" w:rsidRPr="00981287" w:rsidRDefault="002670BD" w:rsidP="009D262B">
            <w:pPr>
              <w:spacing w:after="0"/>
              <w:rPr>
                <w:bCs/>
              </w:rPr>
            </w:pPr>
            <w:r w:rsidRPr="00981287">
              <w:rPr>
                <w:rStyle w:val="Strong"/>
                <w:b w:val="0"/>
              </w:rPr>
              <w:t xml:space="preserve">On-line resource: </w:t>
            </w:r>
            <w:hyperlink r:id="rId15" w:history="1">
              <w:r w:rsidRPr="00981287">
                <w:rPr>
                  <w:rStyle w:val="Hyperlink"/>
                  <w:bCs/>
                </w:rPr>
                <w:t>http://preview.grid.unep.ch</w:t>
              </w:r>
            </w:hyperlink>
            <w:r w:rsidRPr="00981287">
              <w:rPr>
                <w:bCs/>
              </w:rPr>
              <w:t xml:space="preserve"> UNEP/UNISDR</w:t>
            </w:r>
          </w:p>
        </w:tc>
      </w:tr>
      <w:tr w:rsidR="002670BD" w:rsidRPr="00981287" w14:paraId="0D969338" w14:textId="77777777" w:rsidTr="002670BD">
        <w:trPr>
          <w:gridAfter w:val="1"/>
          <w:wAfter w:w="120" w:type="dxa"/>
          <w:trHeight w:val="20"/>
          <w:tblCellSpacing w:w="15" w:type="dxa"/>
        </w:trPr>
        <w:tc>
          <w:tcPr>
            <w:tcW w:w="9330" w:type="dxa"/>
            <w:gridSpan w:val="2"/>
            <w:vAlign w:val="center"/>
            <w:hideMark/>
          </w:tcPr>
          <w:p w14:paraId="0A558331" w14:textId="5D7B3558" w:rsidR="002670BD" w:rsidRPr="00981287" w:rsidRDefault="002670BD" w:rsidP="009D262B">
            <w:pPr>
              <w:spacing w:after="0"/>
              <w:rPr>
                <w:bCs/>
              </w:rPr>
            </w:pPr>
            <w:r w:rsidRPr="00981287">
              <w:rPr>
                <w:rStyle w:val="Strong"/>
                <w:b w:val="0"/>
              </w:rPr>
              <w:t xml:space="preserve">Metadata file identifier: </w:t>
            </w:r>
            <w:r w:rsidRPr="00981287">
              <w:rPr>
                <w:i/>
                <w:iCs/>
              </w:rPr>
              <w:t>f2f05d76-aacd-4346-8e6d-ebdd1030124c</w:t>
            </w:r>
          </w:p>
        </w:tc>
      </w:tr>
      <w:tr w:rsidR="002670BD" w:rsidRPr="00981287" w14:paraId="17983D99" w14:textId="77777777" w:rsidTr="002670BD">
        <w:trPr>
          <w:gridAfter w:val="1"/>
          <w:wAfter w:w="120" w:type="dxa"/>
          <w:trHeight w:val="20"/>
          <w:tblCellSpacing w:w="15" w:type="dxa"/>
        </w:trPr>
        <w:tc>
          <w:tcPr>
            <w:tcW w:w="9330" w:type="dxa"/>
            <w:gridSpan w:val="2"/>
            <w:vAlign w:val="center"/>
            <w:hideMark/>
          </w:tcPr>
          <w:p w14:paraId="649A8975" w14:textId="77777777" w:rsidR="002670BD" w:rsidRPr="00981287" w:rsidRDefault="002670BD" w:rsidP="009D262B">
            <w:pPr>
              <w:spacing w:after="0"/>
              <w:rPr>
                <w:bCs/>
              </w:rPr>
            </w:pPr>
            <w:r w:rsidRPr="00981287">
              <w:rPr>
                <w:rStyle w:val="Strong"/>
                <w:b w:val="0"/>
              </w:rPr>
              <w:t xml:space="preserve">Metadata standard name: </w:t>
            </w:r>
            <w:r w:rsidRPr="00981287">
              <w:rPr>
                <w:bCs/>
              </w:rPr>
              <w:t xml:space="preserve">ISO 19115:2003/19139 </w:t>
            </w:r>
          </w:p>
        </w:tc>
      </w:tr>
      <w:tr w:rsidR="002670BD" w:rsidRPr="00981287" w14:paraId="33B0427F" w14:textId="77777777" w:rsidTr="002670BD">
        <w:trPr>
          <w:gridAfter w:val="1"/>
          <w:wAfter w:w="120" w:type="dxa"/>
          <w:trHeight w:val="20"/>
          <w:tblCellSpacing w:w="15" w:type="dxa"/>
        </w:trPr>
        <w:tc>
          <w:tcPr>
            <w:tcW w:w="9330" w:type="dxa"/>
            <w:gridSpan w:val="2"/>
            <w:vAlign w:val="center"/>
            <w:hideMark/>
          </w:tcPr>
          <w:p w14:paraId="467FE63B" w14:textId="77777777" w:rsidR="002670BD" w:rsidRPr="00981287" w:rsidRDefault="002670BD" w:rsidP="009D262B">
            <w:pPr>
              <w:spacing w:after="0"/>
              <w:rPr>
                <w:bCs/>
              </w:rPr>
            </w:pPr>
            <w:r w:rsidRPr="00981287">
              <w:rPr>
                <w:rStyle w:val="Strong"/>
                <w:b w:val="0"/>
              </w:rPr>
              <w:t xml:space="preserve">Metadata standard version: </w:t>
            </w:r>
            <w:r w:rsidRPr="00981287">
              <w:rPr>
                <w:bCs/>
              </w:rPr>
              <w:t xml:space="preserve">1.0 </w:t>
            </w:r>
          </w:p>
        </w:tc>
      </w:tr>
      <w:tr w:rsidR="002670BD" w:rsidRPr="00981287" w14:paraId="22FAB223" w14:textId="77777777" w:rsidTr="002670BD">
        <w:trPr>
          <w:gridAfter w:val="1"/>
          <w:wAfter w:w="120" w:type="dxa"/>
          <w:trHeight w:val="20"/>
          <w:tblCellSpacing w:w="15" w:type="dxa"/>
        </w:trPr>
        <w:tc>
          <w:tcPr>
            <w:tcW w:w="9330" w:type="dxa"/>
            <w:gridSpan w:val="2"/>
            <w:vAlign w:val="center"/>
            <w:hideMark/>
          </w:tcPr>
          <w:p w14:paraId="0BF3CC8B" w14:textId="77777777" w:rsidR="002670BD" w:rsidRPr="00981287" w:rsidRDefault="002670BD" w:rsidP="009D262B">
            <w:pPr>
              <w:spacing w:after="0"/>
              <w:rPr>
                <w:bCs/>
              </w:rPr>
            </w:pPr>
            <w:r w:rsidRPr="00981287">
              <w:rPr>
                <w:rStyle w:val="Strong"/>
                <w:b w:val="0"/>
              </w:rPr>
              <w:t xml:space="preserve">Metadata character set: </w:t>
            </w:r>
            <w:r w:rsidRPr="00981287">
              <w:rPr>
                <w:bCs/>
              </w:rPr>
              <w:t>utf8</w:t>
            </w:r>
          </w:p>
        </w:tc>
      </w:tr>
      <w:tr w:rsidR="002670BD" w:rsidRPr="00981287" w14:paraId="75714DB6" w14:textId="77777777" w:rsidTr="002670BD">
        <w:trPr>
          <w:gridAfter w:val="1"/>
          <w:wAfter w:w="120" w:type="dxa"/>
          <w:trHeight w:val="20"/>
          <w:tblCellSpacing w:w="15" w:type="dxa"/>
        </w:trPr>
        <w:tc>
          <w:tcPr>
            <w:tcW w:w="9330" w:type="dxa"/>
            <w:gridSpan w:val="2"/>
            <w:vAlign w:val="center"/>
            <w:hideMark/>
          </w:tcPr>
          <w:p w14:paraId="0690A0B1" w14:textId="77777777" w:rsidR="002670BD" w:rsidRPr="00981287" w:rsidRDefault="002670BD" w:rsidP="009D262B">
            <w:pPr>
              <w:spacing w:after="0"/>
              <w:rPr>
                <w:bCs/>
              </w:rPr>
            </w:pPr>
            <w:r w:rsidRPr="00981287">
              <w:rPr>
                <w:rStyle w:val="Strong"/>
                <w:b w:val="0"/>
              </w:rPr>
              <w:t xml:space="preserve">Metadata responsible party: </w:t>
            </w:r>
            <w:r w:rsidRPr="00981287">
              <w:rPr>
                <w:bCs/>
              </w:rPr>
              <w:t>UNEP/DEWA/GRID-Geneva</w:t>
            </w:r>
          </w:p>
        </w:tc>
      </w:tr>
      <w:tr w:rsidR="002670BD" w:rsidRPr="002670BD" w14:paraId="3F4C5CCC" w14:textId="77777777" w:rsidTr="002670BD">
        <w:trPr>
          <w:gridAfter w:val="1"/>
          <w:wAfter w:w="120" w:type="dxa"/>
          <w:trHeight w:val="20"/>
          <w:tblCellSpacing w:w="15" w:type="dxa"/>
        </w:trPr>
        <w:tc>
          <w:tcPr>
            <w:tcW w:w="9330" w:type="dxa"/>
            <w:gridSpan w:val="2"/>
            <w:vAlign w:val="center"/>
            <w:hideMark/>
          </w:tcPr>
          <w:p w14:paraId="16BF2DCA" w14:textId="24087DB5" w:rsidR="002670BD" w:rsidRPr="002670BD" w:rsidRDefault="002670BD" w:rsidP="009D262B">
            <w:pPr>
              <w:spacing w:after="0"/>
              <w:rPr>
                <w:b/>
                <w:bCs/>
              </w:rPr>
            </w:pPr>
            <w:r w:rsidRPr="00981287">
              <w:rPr>
                <w:rStyle w:val="Strong"/>
                <w:b w:val="0"/>
              </w:rPr>
              <w:t>Metadata date stamp</w:t>
            </w:r>
            <w:r w:rsidRPr="002670BD">
              <w:rPr>
                <w:rStyle w:val="Strong"/>
              </w:rPr>
              <w:t xml:space="preserve">: </w:t>
            </w:r>
            <w:r w:rsidRPr="002670BD">
              <w:rPr>
                <w:i/>
                <w:iCs/>
              </w:rPr>
              <w:t>2011-05-05T10:51:06</w:t>
            </w:r>
          </w:p>
        </w:tc>
      </w:tr>
      <w:tr w:rsidR="002670BD" w:rsidRPr="002670BD" w14:paraId="4DEB53C5" w14:textId="77777777" w:rsidTr="002670BD">
        <w:trPr>
          <w:gridAfter w:val="1"/>
          <w:wAfter w:w="120" w:type="dxa"/>
          <w:trHeight w:val="20"/>
          <w:tblCellSpacing w:w="15" w:type="dxa"/>
        </w:trPr>
        <w:tc>
          <w:tcPr>
            <w:tcW w:w="9330" w:type="dxa"/>
            <w:gridSpan w:val="2"/>
            <w:vAlign w:val="center"/>
            <w:hideMark/>
          </w:tcPr>
          <w:p w14:paraId="607D60DF" w14:textId="77777777" w:rsidR="002670BD" w:rsidRPr="002670BD" w:rsidRDefault="002670BD" w:rsidP="009D262B">
            <w:pPr>
              <w:spacing w:after="0"/>
              <w:rPr>
                <w:rStyle w:val="Strong"/>
              </w:rPr>
            </w:pPr>
          </w:p>
          <w:p w14:paraId="44FA35B6" w14:textId="503600F2" w:rsidR="002670BD" w:rsidRPr="002670BD" w:rsidRDefault="002670BD" w:rsidP="002670BD">
            <w:pPr>
              <w:spacing w:after="0"/>
              <w:rPr>
                <w:b/>
                <w:bCs/>
              </w:rPr>
            </w:pPr>
            <w:r w:rsidRPr="002670BD">
              <w:rPr>
                <w:rStyle w:val="Strong"/>
              </w:rPr>
              <w:t xml:space="preserve">Dataset title: </w:t>
            </w:r>
            <w:r w:rsidRPr="002670BD">
              <w:rPr>
                <w:b/>
                <w:bCs/>
              </w:rPr>
              <w:t>Areal exposure of population to landslides triggered by precipitation</w:t>
            </w:r>
          </w:p>
        </w:tc>
      </w:tr>
      <w:tr w:rsidR="002670BD" w:rsidRPr="002670BD" w14:paraId="199AC17C" w14:textId="77777777" w:rsidTr="002670BD">
        <w:trPr>
          <w:gridAfter w:val="1"/>
          <w:wAfter w:w="120" w:type="dxa"/>
          <w:trHeight w:val="20"/>
          <w:tblCellSpacing w:w="15" w:type="dxa"/>
        </w:trPr>
        <w:tc>
          <w:tcPr>
            <w:tcW w:w="9330" w:type="dxa"/>
            <w:gridSpan w:val="2"/>
            <w:vAlign w:val="center"/>
            <w:hideMark/>
          </w:tcPr>
          <w:p w14:paraId="57F97F70" w14:textId="5D63EAEE" w:rsidR="002670BD" w:rsidRPr="00981287" w:rsidRDefault="002670BD" w:rsidP="009D262B">
            <w:pPr>
              <w:spacing w:after="0"/>
              <w:rPr>
                <w:b/>
                <w:bCs/>
              </w:rPr>
            </w:pPr>
            <w:r w:rsidRPr="00981287">
              <w:rPr>
                <w:rStyle w:val="Strong"/>
                <w:b w:val="0"/>
              </w:rPr>
              <w:t xml:space="preserve">Dataset reference data </w:t>
            </w:r>
            <w:r w:rsidRPr="00981287">
              <w:rPr>
                <w:b/>
                <w:i/>
                <w:iCs/>
              </w:rPr>
              <w:t>2011-05-05T10:55:55</w:t>
            </w:r>
          </w:p>
        </w:tc>
      </w:tr>
      <w:tr w:rsidR="002670BD" w:rsidRPr="002670BD" w14:paraId="740CF8C5" w14:textId="77777777" w:rsidTr="002670BD">
        <w:trPr>
          <w:gridAfter w:val="1"/>
          <w:wAfter w:w="120" w:type="dxa"/>
          <w:trHeight w:val="20"/>
          <w:tblCellSpacing w:w="15" w:type="dxa"/>
        </w:trPr>
        <w:tc>
          <w:tcPr>
            <w:tcW w:w="9330" w:type="dxa"/>
            <w:gridSpan w:val="2"/>
            <w:vAlign w:val="center"/>
            <w:hideMark/>
          </w:tcPr>
          <w:p w14:paraId="60FD64B2" w14:textId="77777777" w:rsidR="002670BD" w:rsidRPr="00981287" w:rsidRDefault="002670BD" w:rsidP="009D262B">
            <w:pPr>
              <w:spacing w:after="0"/>
              <w:rPr>
                <w:b/>
                <w:bCs/>
              </w:rPr>
            </w:pPr>
            <w:r w:rsidRPr="00981287">
              <w:rPr>
                <w:rStyle w:val="Strong"/>
                <w:b w:val="0"/>
              </w:rPr>
              <w:t xml:space="preserve">Geographic location of the dataset: Global </w:t>
            </w:r>
            <w:r w:rsidRPr="00981287">
              <w:rPr>
                <w:b/>
                <w:bCs/>
              </w:rPr>
              <w:t xml:space="preserve">West: </w:t>
            </w:r>
            <w:r w:rsidRPr="00981287">
              <w:rPr>
                <w:bCs/>
              </w:rPr>
              <w:t>-180 / East: 180 / South: -58 / North: 85.035945</w:t>
            </w:r>
          </w:p>
        </w:tc>
      </w:tr>
      <w:tr w:rsidR="002670BD" w:rsidRPr="002670BD" w14:paraId="039B74FE" w14:textId="77777777" w:rsidTr="002670BD">
        <w:trPr>
          <w:gridAfter w:val="1"/>
          <w:wAfter w:w="120" w:type="dxa"/>
          <w:trHeight w:val="20"/>
          <w:tblCellSpacing w:w="15" w:type="dxa"/>
        </w:trPr>
        <w:tc>
          <w:tcPr>
            <w:tcW w:w="9330" w:type="dxa"/>
            <w:gridSpan w:val="2"/>
            <w:vAlign w:val="center"/>
            <w:hideMark/>
          </w:tcPr>
          <w:p w14:paraId="30B0A44A" w14:textId="77777777" w:rsidR="002670BD" w:rsidRPr="00981287" w:rsidRDefault="002670BD" w:rsidP="009D262B">
            <w:pPr>
              <w:spacing w:after="0"/>
              <w:rPr>
                <w:b/>
                <w:bCs/>
              </w:rPr>
            </w:pPr>
            <w:r w:rsidRPr="00981287">
              <w:rPr>
                <w:rStyle w:val="Strong"/>
                <w:b w:val="0"/>
              </w:rPr>
              <w:t xml:space="preserve">Dataset character set: </w:t>
            </w:r>
            <w:r w:rsidRPr="00981287">
              <w:rPr>
                <w:bCs/>
              </w:rPr>
              <w:t>utf8</w:t>
            </w:r>
          </w:p>
        </w:tc>
      </w:tr>
      <w:tr w:rsidR="002670BD" w:rsidRPr="002670BD" w14:paraId="29307A17" w14:textId="77777777" w:rsidTr="002670BD">
        <w:trPr>
          <w:gridAfter w:val="1"/>
          <w:wAfter w:w="120" w:type="dxa"/>
          <w:trHeight w:val="20"/>
          <w:tblCellSpacing w:w="15" w:type="dxa"/>
        </w:trPr>
        <w:tc>
          <w:tcPr>
            <w:tcW w:w="9330" w:type="dxa"/>
            <w:gridSpan w:val="2"/>
            <w:vAlign w:val="center"/>
            <w:hideMark/>
          </w:tcPr>
          <w:p w14:paraId="7DE3DA09" w14:textId="15374909" w:rsidR="002670BD" w:rsidRPr="002670BD" w:rsidRDefault="002670BD" w:rsidP="009D262B">
            <w:pPr>
              <w:spacing w:after="0"/>
              <w:rPr>
                <w:b/>
                <w:bCs/>
              </w:rPr>
            </w:pPr>
            <w:r w:rsidRPr="00981287">
              <w:rPr>
                <w:rStyle w:val="Strong"/>
                <w:b w:val="0"/>
              </w:rPr>
              <w:t>Abstract:</w:t>
            </w:r>
            <w:r w:rsidRPr="002670BD">
              <w:rPr>
                <w:rStyle w:val="Strong"/>
              </w:rPr>
              <w:t xml:space="preserve"> </w:t>
            </w:r>
            <w:r w:rsidRPr="002670BD">
              <w:rPr>
                <w:i/>
                <w:iCs/>
              </w:rPr>
              <w:t xml:space="preserve">This dataset includes an estimate of the annual physical exposure of landslide triggered by precipitation. It depends on the combination of trigger and susceptibility defined by six parameters: slope factor, lithological (or geological) conditions, soil moisture condition, vegetation cover, precipitation and seismic conditions. A population grid for the year 2010, provided by </w:t>
            </w:r>
            <w:proofErr w:type="spellStart"/>
            <w:r w:rsidRPr="002670BD">
              <w:rPr>
                <w:i/>
                <w:iCs/>
              </w:rPr>
              <w:t>LandScanTM</w:t>
            </w:r>
            <w:proofErr w:type="spellEnd"/>
            <w:r w:rsidRPr="002670BD">
              <w:rPr>
                <w:i/>
                <w:iCs/>
              </w:rPr>
              <w:t xml:space="preserve"> Global Population Database (Oak Ridge, TN: Oak Ridge National Laboratory). Unit is expected average annual population (2010 as the year of reference) exposed (inhabitants). This product was designed by International Centre for </w:t>
            </w:r>
            <w:proofErr w:type="spellStart"/>
            <w:r w:rsidRPr="002670BD">
              <w:rPr>
                <w:i/>
                <w:iCs/>
              </w:rPr>
              <w:t>Geohazards</w:t>
            </w:r>
            <w:proofErr w:type="spellEnd"/>
            <w:r w:rsidRPr="002670BD">
              <w:rPr>
                <w:i/>
                <w:iCs/>
              </w:rPr>
              <w:t xml:space="preserve"> /NGI for the Global Assessment Report on Risk Reduction (GAR). It was mode</w:t>
            </w:r>
            <w:r w:rsidR="00981287">
              <w:rPr>
                <w:i/>
                <w:iCs/>
              </w:rPr>
              <w:t>l</w:t>
            </w:r>
            <w:r w:rsidRPr="002670BD">
              <w:rPr>
                <w:i/>
                <w:iCs/>
              </w:rPr>
              <w:t xml:space="preserve">led using global data and aggregated to ~ 5 km resolution for distribution. Credit: GIS processing International Centre for </w:t>
            </w:r>
            <w:proofErr w:type="spellStart"/>
            <w:r w:rsidRPr="002670BD">
              <w:rPr>
                <w:i/>
                <w:iCs/>
              </w:rPr>
              <w:t>Geohazards</w:t>
            </w:r>
            <w:proofErr w:type="spellEnd"/>
            <w:r w:rsidRPr="002670BD">
              <w:rPr>
                <w:i/>
                <w:iCs/>
              </w:rPr>
              <w:t xml:space="preserve"> /NGI.</w:t>
            </w:r>
          </w:p>
        </w:tc>
      </w:tr>
      <w:tr w:rsidR="002670BD" w:rsidRPr="002670BD" w14:paraId="00644D1E" w14:textId="77777777" w:rsidTr="002670BD">
        <w:trPr>
          <w:gridAfter w:val="1"/>
          <w:wAfter w:w="120" w:type="dxa"/>
          <w:trHeight w:val="20"/>
          <w:tblCellSpacing w:w="15" w:type="dxa"/>
        </w:trPr>
        <w:tc>
          <w:tcPr>
            <w:tcW w:w="9330" w:type="dxa"/>
            <w:gridSpan w:val="2"/>
            <w:vAlign w:val="center"/>
            <w:hideMark/>
          </w:tcPr>
          <w:p w14:paraId="43C890B5" w14:textId="77777777" w:rsidR="002670BD" w:rsidRPr="00981287" w:rsidRDefault="002670BD" w:rsidP="009D262B">
            <w:pPr>
              <w:spacing w:after="0"/>
              <w:rPr>
                <w:b/>
                <w:bCs/>
              </w:rPr>
            </w:pPr>
            <w:r w:rsidRPr="00981287">
              <w:rPr>
                <w:rStyle w:val="Strong"/>
                <w:b w:val="0"/>
              </w:rPr>
              <w:t xml:space="preserve">Reference system: </w:t>
            </w:r>
            <w:r w:rsidRPr="00981287">
              <w:rPr>
                <w:bCs/>
              </w:rPr>
              <w:t>GCS_WGS_1984</w:t>
            </w:r>
          </w:p>
        </w:tc>
      </w:tr>
      <w:tr w:rsidR="002670BD" w:rsidRPr="002670BD" w14:paraId="4E3CFE14" w14:textId="77777777" w:rsidTr="002670BD">
        <w:trPr>
          <w:gridAfter w:val="1"/>
          <w:wAfter w:w="120" w:type="dxa"/>
          <w:trHeight w:val="20"/>
          <w:tblCellSpacing w:w="15" w:type="dxa"/>
        </w:trPr>
        <w:tc>
          <w:tcPr>
            <w:tcW w:w="9330" w:type="dxa"/>
            <w:gridSpan w:val="2"/>
            <w:vAlign w:val="center"/>
            <w:hideMark/>
          </w:tcPr>
          <w:p w14:paraId="22EF37D0" w14:textId="77777777" w:rsidR="002670BD" w:rsidRPr="00981287" w:rsidRDefault="002670BD" w:rsidP="009D262B">
            <w:pPr>
              <w:spacing w:after="0"/>
              <w:rPr>
                <w:b/>
                <w:bCs/>
              </w:rPr>
            </w:pPr>
            <w:r w:rsidRPr="00981287">
              <w:rPr>
                <w:rStyle w:val="Strong"/>
                <w:b w:val="0"/>
              </w:rPr>
              <w:t xml:space="preserve">On-line resource: </w:t>
            </w:r>
            <w:hyperlink r:id="rId16" w:history="1">
              <w:r w:rsidRPr="00981287">
                <w:rPr>
                  <w:rStyle w:val="Hyperlink"/>
                  <w:b/>
                  <w:bCs/>
                </w:rPr>
                <w:t>http://preview.grid.unep.ch</w:t>
              </w:r>
            </w:hyperlink>
            <w:r w:rsidRPr="00981287">
              <w:rPr>
                <w:b/>
                <w:bCs/>
              </w:rPr>
              <w:t xml:space="preserve"> UNEP/UNISDR</w:t>
            </w:r>
          </w:p>
        </w:tc>
      </w:tr>
      <w:tr w:rsidR="002670BD" w:rsidRPr="002670BD" w14:paraId="447FFD4E" w14:textId="77777777" w:rsidTr="002670BD">
        <w:trPr>
          <w:gridAfter w:val="1"/>
          <w:wAfter w:w="120" w:type="dxa"/>
          <w:trHeight w:val="20"/>
          <w:tblCellSpacing w:w="15" w:type="dxa"/>
        </w:trPr>
        <w:tc>
          <w:tcPr>
            <w:tcW w:w="9330" w:type="dxa"/>
            <w:gridSpan w:val="2"/>
            <w:vAlign w:val="center"/>
            <w:hideMark/>
          </w:tcPr>
          <w:p w14:paraId="14EC337D" w14:textId="73D7E753" w:rsidR="002670BD" w:rsidRPr="00981287" w:rsidRDefault="002670BD" w:rsidP="009D262B">
            <w:pPr>
              <w:spacing w:after="0"/>
              <w:rPr>
                <w:b/>
                <w:bCs/>
              </w:rPr>
            </w:pPr>
            <w:r w:rsidRPr="00981287">
              <w:rPr>
                <w:rStyle w:val="Strong"/>
                <w:b w:val="0"/>
              </w:rPr>
              <w:t xml:space="preserve">Metadata file identifier: </w:t>
            </w:r>
            <w:r w:rsidRPr="00981287">
              <w:rPr>
                <w:i/>
                <w:iCs/>
              </w:rPr>
              <w:t>71756210-a866-481d-8ee0-d0c562514630</w:t>
            </w:r>
          </w:p>
        </w:tc>
      </w:tr>
      <w:tr w:rsidR="002670BD" w:rsidRPr="002670BD" w14:paraId="1F6D2648" w14:textId="77777777" w:rsidTr="002670BD">
        <w:trPr>
          <w:gridAfter w:val="1"/>
          <w:wAfter w:w="120" w:type="dxa"/>
          <w:trHeight w:val="20"/>
          <w:tblCellSpacing w:w="15" w:type="dxa"/>
        </w:trPr>
        <w:tc>
          <w:tcPr>
            <w:tcW w:w="9330" w:type="dxa"/>
            <w:gridSpan w:val="2"/>
            <w:vAlign w:val="center"/>
            <w:hideMark/>
          </w:tcPr>
          <w:p w14:paraId="7D256A54" w14:textId="77777777" w:rsidR="002670BD" w:rsidRPr="00981287" w:rsidRDefault="002670BD" w:rsidP="009D262B">
            <w:pPr>
              <w:spacing w:after="0"/>
              <w:rPr>
                <w:b/>
                <w:bCs/>
              </w:rPr>
            </w:pPr>
            <w:r w:rsidRPr="00981287">
              <w:rPr>
                <w:rStyle w:val="Strong"/>
                <w:b w:val="0"/>
              </w:rPr>
              <w:t xml:space="preserve">Metadata standard name: </w:t>
            </w:r>
            <w:r w:rsidRPr="00981287">
              <w:rPr>
                <w:bCs/>
              </w:rPr>
              <w:t>ISO 19115:2003/19139</w:t>
            </w:r>
            <w:r w:rsidRPr="00981287">
              <w:rPr>
                <w:b/>
                <w:bCs/>
              </w:rPr>
              <w:t xml:space="preserve"> </w:t>
            </w:r>
          </w:p>
        </w:tc>
      </w:tr>
      <w:tr w:rsidR="002670BD" w:rsidRPr="002670BD" w14:paraId="0ECDAB8E" w14:textId="77777777" w:rsidTr="002670BD">
        <w:trPr>
          <w:gridAfter w:val="1"/>
          <w:wAfter w:w="120" w:type="dxa"/>
          <w:trHeight w:val="20"/>
          <w:tblCellSpacing w:w="15" w:type="dxa"/>
        </w:trPr>
        <w:tc>
          <w:tcPr>
            <w:tcW w:w="9330" w:type="dxa"/>
            <w:gridSpan w:val="2"/>
            <w:vAlign w:val="center"/>
            <w:hideMark/>
          </w:tcPr>
          <w:p w14:paraId="3962651C" w14:textId="77777777" w:rsidR="002670BD" w:rsidRPr="00981287" w:rsidRDefault="002670BD" w:rsidP="009D262B">
            <w:pPr>
              <w:spacing w:after="0"/>
              <w:rPr>
                <w:b/>
                <w:bCs/>
              </w:rPr>
            </w:pPr>
            <w:r w:rsidRPr="00981287">
              <w:rPr>
                <w:rStyle w:val="Strong"/>
                <w:b w:val="0"/>
              </w:rPr>
              <w:t xml:space="preserve">Metadata standard version: </w:t>
            </w:r>
            <w:r w:rsidRPr="00981287">
              <w:rPr>
                <w:bCs/>
              </w:rPr>
              <w:t>1.0</w:t>
            </w:r>
            <w:r w:rsidRPr="00981287">
              <w:rPr>
                <w:b/>
                <w:bCs/>
              </w:rPr>
              <w:t xml:space="preserve"> </w:t>
            </w:r>
          </w:p>
        </w:tc>
      </w:tr>
      <w:tr w:rsidR="002670BD" w:rsidRPr="002670BD" w14:paraId="100FCAB5" w14:textId="77777777" w:rsidTr="002670BD">
        <w:trPr>
          <w:gridAfter w:val="1"/>
          <w:wAfter w:w="120" w:type="dxa"/>
          <w:trHeight w:val="20"/>
          <w:tblCellSpacing w:w="15" w:type="dxa"/>
        </w:trPr>
        <w:tc>
          <w:tcPr>
            <w:tcW w:w="9330" w:type="dxa"/>
            <w:gridSpan w:val="2"/>
            <w:vAlign w:val="center"/>
            <w:hideMark/>
          </w:tcPr>
          <w:p w14:paraId="033B2BE6" w14:textId="77777777" w:rsidR="002670BD" w:rsidRPr="00981287" w:rsidRDefault="002670BD" w:rsidP="009D262B">
            <w:pPr>
              <w:spacing w:after="0"/>
              <w:rPr>
                <w:b/>
                <w:bCs/>
              </w:rPr>
            </w:pPr>
            <w:r w:rsidRPr="00981287">
              <w:rPr>
                <w:rStyle w:val="Strong"/>
                <w:b w:val="0"/>
              </w:rPr>
              <w:t xml:space="preserve">Metadata character set: </w:t>
            </w:r>
            <w:r w:rsidRPr="00981287">
              <w:rPr>
                <w:bCs/>
              </w:rPr>
              <w:t>utf8</w:t>
            </w:r>
          </w:p>
        </w:tc>
      </w:tr>
      <w:tr w:rsidR="002670BD" w:rsidRPr="002670BD" w14:paraId="5ED3E52C" w14:textId="77777777" w:rsidTr="002670BD">
        <w:trPr>
          <w:gridAfter w:val="1"/>
          <w:wAfter w:w="120" w:type="dxa"/>
          <w:trHeight w:val="20"/>
          <w:tblCellSpacing w:w="15" w:type="dxa"/>
        </w:trPr>
        <w:tc>
          <w:tcPr>
            <w:tcW w:w="9330" w:type="dxa"/>
            <w:gridSpan w:val="2"/>
            <w:vAlign w:val="center"/>
            <w:hideMark/>
          </w:tcPr>
          <w:p w14:paraId="48E0456B" w14:textId="77777777" w:rsidR="002670BD" w:rsidRPr="00981287" w:rsidRDefault="002670BD" w:rsidP="009D262B">
            <w:pPr>
              <w:spacing w:after="0"/>
              <w:rPr>
                <w:b/>
                <w:bCs/>
              </w:rPr>
            </w:pPr>
            <w:r w:rsidRPr="00981287">
              <w:rPr>
                <w:rStyle w:val="Strong"/>
                <w:b w:val="0"/>
              </w:rPr>
              <w:t xml:space="preserve">Metadata responsible party: </w:t>
            </w:r>
            <w:r w:rsidRPr="00981287">
              <w:rPr>
                <w:bCs/>
              </w:rPr>
              <w:t>UNEP/DEWA/GRID-Geneva</w:t>
            </w:r>
          </w:p>
        </w:tc>
      </w:tr>
      <w:tr w:rsidR="002670BD" w:rsidRPr="002670BD" w14:paraId="169A05FD" w14:textId="77777777" w:rsidTr="002670BD">
        <w:trPr>
          <w:gridAfter w:val="1"/>
          <w:wAfter w:w="120" w:type="dxa"/>
          <w:trHeight w:val="20"/>
          <w:tblCellSpacing w:w="15" w:type="dxa"/>
        </w:trPr>
        <w:tc>
          <w:tcPr>
            <w:tcW w:w="9330" w:type="dxa"/>
            <w:gridSpan w:val="2"/>
            <w:vAlign w:val="center"/>
            <w:hideMark/>
          </w:tcPr>
          <w:p w14:paraId="020BB7E2" w14:textId="091BC52D" w:rsidR="002670BD" w:rsidRPr="00981287" w:rsidRDefault="002670BD" w:rsidP="009D262B">
            <w:pPr>
              <w:spacing w:after="0"/>
              <w:rPr>
                <w:b/>
                <w:bCs/>
              </w:rPr>
            </w:pPr>
            <w:r w:rsidRPr="00981287">
              <w:rPr>
                <w:rStyle w:val="Strong"/>
                <w:b w:val="0"/>
              </w:rPr>
              <w:t xml:space="preserve">Metadata date stamp: </w:t>
            </w:r>
            <w:r w:rsidRPr="00981287">
              <w:rPr>
                <w:i/>
                <w:iCs/>
              </w:rPr>
              <w:t>2011-05-05T10:55:55</w:t>
            </w:r>
          </w:p>
        </w:tc>
      </w:tr>
      <w:tr w:rsidR="002670BD" w:rsidRPr="002670BD" w14:paraId="0A88CE14" w14:textId="77777777" w:rsidTr="002670BD">
        <w:trPr>
          <w:gridAfter w:val="1"/>
          <w:wAfter w:w="120" w:type="dxa"/>
          <w:trHeight w:val="20"/>
          <w:tblCellSpacing w:w="15" w:type="dxa"/>
        </w:trPr>
        <w:tc>
          <w:tcPr>
            <w:tcW w:w="9330" w:type="dxa"/>
            <w:gridSpan w:val="2"/>
            <w:vAlign w:val="center"/>
            <w:hideMark/>
          </w:tcPr>
          <w:p w14:paraId="794274D9" w14:textId="77777777" w:rsidR="002670BD" w:rsidRPr="002670BD" w:rsidRDefault="002670BD" w:rsidP="009D262B">
            <w:pPr>
              <w:spacing w:after="0"/>
              <w:rPr>
                <w:rStyle w:val="Strong"/>
              </w:rPr>
            </w:pPr>
          </w:p>
          <w:p w14:paraId="05899794" w14:textId="02877ECC" w:rsidR="002670BD" w:rsidRPr="002670BD" w:rsidRDefault="002670BD" w:rsidP="002670BD">
            <w:pPr>
              <w:spacing w:after="0"/>
              <w:rPr>
                <w:b/>
                <w:bCs/>
              </w:rPr>
            </w:pPr>
            <w:r w:rsidRPr="002670BD">
              <w:rPr>
                <w:rStyle w:val="Strong"/>
              </w:rPr>
              <w:lastRenderedPageBreak/>
              <w:t xml:space="preserve">Dataset title: </w:t>
            </w:r>
            <w:r w:rsidRPr="002670BD">
              <w:rPr>
                <w:b/>
                <w:bCs/>
              </w:rPr>
              <w:t>Areal exposure of population to tsunamis</w:t>
            </w:r>
          </w:p>
        </w:tc>
      </w:tr>
      <w:tr w:rsidR="002670BD" w:rsidRPr="00981287" w14:paraId="3BE29188" w14:textId="77777777" w:rsidTr="002670BD">
        <w:trPr>
          <w:gridAfter w:val="1"/>
          <w:wAfter w:w="120" w:type="dxa"/>
          <w:trHeight w:val="20"/>
          <w:tblCellSpacing w:w="15" w:type="dxa"/>
        </w:trPr>
        <w:tc>
          <w:tcPr>
            <w:tcW w:w="9330" w:type="dxa"/>
            <w:gridSpan w:val="2"/>
            <w:vAlign w:val="center"/>
            <w:hideMark/>
          </w:tcPr>
          <w:p w14:paraId="3D56896B" w14:textId="77777777" w:rsidR="002670BD" w:rsidRPr="00981287" w:rsidRDefault="002670BD" w:rsidP="009D262B">
            <w:pPr>
              <w:spacing w:after="0"/>
              <w:rPr>
                <w:bCs/>
              </w:rPr>
            </w:pPr>
            <w:r w:rsidRPr="00981287">
              <w:rPr>
                <w:rStyle w:val="Strong"/>
                <w:b w:val="0"/>
              </w:rPr>
              <w:lastRenderedPageBreak/>
              <w:t xml:space="preserve">Dataset reference data </w:t>
            </w:r>
            <w:r w:rsidRPr="00981287">
              <w:rPr>
                <w:bCs/>
              </w:rPr>
              <w:t>2011-05-05T10:55:55</w:t>
            </w:r>
          </w:p>
        </w:tc>
      </w:tr>
      <w:tr w:rsidR="002670BD" w:rsidRPr="00981287" w14:paraId="5DFB2922" w14:textId="77777777" w:rsidTr="002670BD">
        <w:trPr>
          <w:gridAfter w:val="1"/>
          <w:wAfter w:w="120" w:type="dxa"/>
          <w:trHeight w:val="20"/>
          <w:tblCellSpacing w:w="15" w:type="dxa"/>
        </w:trPr>
        <w:tc>
          <w:tcPr>
            <w:tcW w:w="9330" w:type="dxa"/>
            <w:gridSpan w:val="2"/>
            <w:vAlign w:val="center"/>
            <w:hideMark/>
          </w:tcPr>
          <w:p w14:paraId="7DF5E911" w14:textId="77777777" w:rsidR="002670BD" w:rsidRPr="00981287" w:rsidRDefault="002670BD" w:rsidP="009D262B">
            <w:pPr>
              <w:spacing w:after="0"/>
              <w:rPr>
                <w:bCs/>
              </w:rPr>
            </w:pPr>
            <w:r w:rsidRPr="00981287">
              <w:rPr>
                <w:rStyle w:val="Strong"/>
                <w:b w:val="0"/>
              </w:rPr>
              <w:t xml:space="preserve">Geographic location of the dataset: Global </w:t>
            </w:r>
            <w:r w:rsidRPr="00981287">
              <w:rPr>
                <w:bCs/>
              </w:rPr>
              <w:t>West: -180 / East: 180 / South: -58 / North: 85.035945</w:t>
            </w:r>
          </w:p>
        </w:tc>
      </w:tr>
      <w:tr w:rsidR="002670BD" w:rsidRPr="00981287" w14:paraId="6DA34EEE" w14:textId="77777777" w:rsidTr="002670BD">
        <w:trPr>
          <w:gridAfter w:val="1"/>
          <w:wAfter w:w="120" w:type="dxa"/>
          <w:trHeight w:val="20"/>
          <w:tblCellSpacing w:w="15" w:type="dxa"/>
        </w:trPr>
        <w:tc>
          <w:tcPr>
            <w:tcW w:w="9330" w:type="dxa"/>
            <w:gridSpan w:val="2"/>
            <w:vAlign w:val="center"/>
            <w:hideMark/>
          </w:tcPr>
          <w:p w14:paraId="0765F637" w14:textId="77777777" w:rsidR="002670BD" w:rsidRPr="00981287" w:rsidRDefault="002670BD" w:rsidP="009D262B">
            <w:pPr>
              <w:spacing w:after="0"/>
              <w:rPr>
                <w:bCs/>
              </w:rPr>
            </w:pPr>
            <w:r w:rsidRPr="00981287">
              <w:rPr>
                <w:rStyle w:val="Strong"/>
                <w:b w:val="0"/>
              </w:rPr>
              <w:t xml:space="preserve">Dataset character set: </w:t>
            </w:r>
            <w:r w:rsidRPr="00981287">
              <w:rPr>
                <w:bCs/>
              </w:rPr>
              <w:t>utf8</w:t>
            </w:r>
          </w:p>
        </w:tc>
      </w:tr>
      <w:tr w:rsidR="002670BD" w:rsidRPr="002670BD" w14:paraId="0A156B95" w14:textId="77777777" w:rsidTr="002670BD">
        <w:trPr>
          <w:gridAfter w:val="1"/>
          <w:wAfter w:w="120" w:type="dxa"/>
          <w:trHeight w:val="20"/>
          <w:tblCellSpacing w:w="15" w:type="dxa"/>
        </w:trPr>
        <w:tc>
          <w:tcPr>
            <w:tcW w:w="9330" w:type="dxa"/>
            <w:gridSpan w:val="2"/>
            <w:vAlign w:val="center"/>
            <w:hideMark/>
          </w:tcPr>
          <w:p w14:paraId="2D17EE15" w14:textId="349D3143" w:rsidR="002670BD" w:rsidRPr="002670BD" w:rsidRDefault="002670BD" w:rsidP="009D262B">
            <w:pPr>
              <w:spacing w:after="0"/>
              <w:rPr>
                <w:b/>
                <w:bCs/>
              </w:rPr>
            </w:pPr>
            <w:r w:rsidRPr="002670BD">
              <w:rPr>
                <w:rStyle w:val="Strong"/>
              </w:rPr>
              <w:t xml:space="preserve">Abstract: </w:t>
            </w:r>
            <w:r w:rsidRPr="002670BD">
              <w:rPr>
                <w:i/>
                <w:iCs/>
              </w:rPr>
              <w:t xml:space="preserve">This dataset includes an estimation of the annual physical exposure to tsunamis. It is based on three sources: 1) A comprehensive list of reports and scientific papers compiled and utilized in producing tsunami hazard maps as well as finding return periods of future events. 2) Applying numerical tsunami models and zooming on selected areas. 3) A population grid for the year 2010, provided by </w:t>
            </w:r>
            <w:proofErr w:type="spellStart"/>
            <w:r w:rsidRPr="002670BD">
              <w:rPr>
                <w:i/>
                <w:iCs/>
              </w:rPr>
              <w:t>LandScanTM</w:t>
            </w:r>
            <w:proofErr w:type="spellEnd"/>
            <w:r w:rsidRPr="002670BD">
              <w:rPr>
                <w:i/>
                <w:iCs/>
              </w:rPr>
              <w:t xml:space="preserve"> Global Population Database (Oak Ridge, TN: Oak Ridge National Laboratory). Unit is expected average annual population (2010 as the year of reference) exposed (inhabitants</w:t>
            </w:r>
            <w:proofErr w:type="gramStart"/>
            <w:r w:rsidRPr="002670BD">
              <w:rPr>
                <w:i/>
                <w:iCs/>
              </w:rPr>
              <w:t>) .</w:t>
            </w:r>
            <w:proofErr w:type="gramEnd"/>
            <w:r w:rsidRPr="002670BD">
              <w:rPr>
                <w:i/>
                <w:iCs/>
              </w:rPr>
              <w:t xml:space="preserve"> This product was designed by International Centre for </w:t>
            </w:r>
            <w:proofErr w:type="spellStart"/>
            <w:r w:rsidRPr="002670BD">
              <w:rPr>
                <w:i/>
                <w:iCs/>
              </w:rPr>
              <w:t>Geohazards</w:t>
            </w:r>
            <w:proofErr w:type="spellEnd"/>
            <w:r w:rsidRPr="002670BD">
              <w:rPr>
                <w:i/>
                <w:iCs/>
              </w:rPr>
              <w:t xml:space="preserve"> /NGI for the Global Assessment Report on Risk Reduction (GAR). It was modelled using global data. Credit: GIS processing International Centre for </w:t>
            </w:r>
            <w:proofErr w:type="spellStart"/>
            <w:r w:rsidRPr="002670BD">
              <w:rPr>
                <w:i/>
                <w:iCs/>
              </w:rPr>
              <w:t>Geohazards</w:t>
            </w:r>
            <w:proofErr w:type="spellEnd"/>
            <w:r w:rsidRPr="002670BD">
              <w:rPr>
                <w:i/>
                <w:iCs/>
              </w:rPr>
              <w:t xml:space="preserve"> /NGI.</w:t>
            </w:r>
          </w:p>
        </w:tc>
      </w:tr>
      <w:tr w:rsidR="002670BD" w:rsidRPr="002670BD" w14:paraId="38A0C687" w14:textId="77777777" w:rsidTr="002670BD">
        <w:trPr>
          <w:gridAfter w:val="1"/>
          <w:wAfter w:w="120" w:type="dxa"/>
          <w:trHeight w:val="20"/>
          <w:tblCellSpacing w:w="15" w:type="dxa"/>
        </w:trPr>
        <w:tc>
          <w:tcPr>
            <w:tcW w:w="9330" w:type="dxa"/>
            <w:gridSpan w:val="2"/>
            <w:vAlign w:val="center"/>
            <w:hideMark/>
          </w:tcPr>
          <w:p w14:paraId="72CCDF55" w14:textId="77777777" w:rsidR="002670BD" w:rsidRPr="002670BD" w:rsidRDefault="002670BD" w:rsidP="009D262B">
            <w:pPr>
              <w:spacing w:after="0"/>
              <w:rPr>
                <w:b/>
                <w:bCs/>
              </w:rPr>
            </w:pPr>
            <w:r w:rsidRPr="002670BD">
              <w:rPr>
                <w:rStyle w:val="Strong"/>
              </w:rPr>
              <w:t>Reference system</w:t>
            </w:r>
            <w:r w:rsidRPr="00981287">
              <w:rPr>
                <w:rStyle w:val="Strong"/>
                <w:b w:val="0"/>
              </w:rPr>
              <w:t xml:space="preserve">: </w:t>
            </w:r>
            <w:r w:rsidRPr="00981287">
              <w:rPr>
                <w:b/>
                <w:bCs/>
              </w:rPr>
              <w:t>GCS_WGS_1984</w:t>
            </w:r>
          </w:p>
        </w:tc>
      </w:tr>
      <w:tr w:rsidR="002670BD" w:rsidRPr="002670BD" w14:paraId="3E3050D5" w14:textId="77777777" w:rsidTr="002670BD">
        <w:trPr>
          <w:gridAfter w:val="1"/>
          <w:wAfter w:w="120" w:type="dxa"/>
          <w:trHeight w:val="20"/>
          <w:tblCellSpacing w:w="15" w:type="dxa"/>
        </w:trPr>
        <w:tc>
          <w:tcPr>
            <w:tcW w:w="9330" w:type="dxa"/>
            <w:gridSpan w:val="2"/>
            <w:vAlign w:val="center"/>
            <w:hideMark/>
          </w:tcPr>
          <w:p w14:paraId="0AECEC42" w14:textId="77777777" w:rsidR="002670BD" w:rsidRPr="002670BD" w:rsidRDefault="002670BD" w:rsidP="009D262B">
            <w:pPr>
              <w:spacing w:after="0"/>
              <w:rPr>
                <w:b/>
                <w:bCs/>
              </w:rPr>
            </w:pPr>
            <w:r w:rsidRPr="002670BD">
              <w:rPr>
                <w:rStyle w:val="Strong"/>
              </w:rPr>
              <w:t xml:space="preserve">On-line resource: </w:t>
            </w:r>
            <w:hyperlink r:id="rId17" w:history="1">
              <w:r w:rsidRPr="002670BD">
                <w:rPr>
                  <w:rStyle w:val="Hyperlink"/>
                  <w:b/>
                  <w:bCs/>
                </w:rPr>
                <w:t>http://preview.grid.unep.ch</w:t>
              </w:r>
            </w:hyperlink>
            <w:r w:rsidRPr="002670BD">
              <w:rPr>
                <w:b/>
                <w:bCs/>
              </w:rPr>
              <w:t xml:space="preserve"> UNEP/UNISDR</w:t>
            </w:r>
          </w:p>
        </w:tc>
      </w:tr>
      <w:tr w:rsidR="002670BD" w:rsidRPr="002670BD" w14:paraId="4B4E3CC7" w14:textId="77777777" w:rsidTr="002670BD">
        <w:trPr>
          <w:gridAfter w:val="1"/>
          <w:wAfter w:w="120" w:type="dxa"/>
          <w:trHeight w:val="20"/>
          <w:tblCellSpacing w:w="15" w:type="dxa"/>
        </w:trPr>
        <w:tc>
          <w:tcPr>
            <w:tcW w:w="9330" w:type="dxa"/>
            <w:gridSpan w:val="2"/>
            <w:vAlign w:val="center"/>
            <w:hideMark/>
          </w:tcPr>
          <w:p w14:paraId="5E99BF56" w14:textId="653AE2A4" w:rsidR="002670BD" w:rsidRPr="002670BD" w:rsidRDefault="002670BD" w:rsidP="009D262B">
            <w:pPr>
              <w:spacing w:after="0"/>
              <w:rPr>
                <w:b/>
                <w:bCs/>
              </w:rPr>
            </w:pPr>
            <w:r w:rsidRPr="002670BD">
              <w:rPr>
                <w:rStyle w:val="Strong"/>
              </w:rPr>
              <w:t xml:space="preserve">Metadata file identifier: </w:t>
            </w:r>
            <w:r w:rsidRPr="002670BD">
              <w:rPr>
                <w:i/>
                <w:iCs/>
              </w:rPr>
              <w:t>755791f5-2d7b-4571-8dd4-576d7ae210cd</w:t>
            </w:r>
          </w:p>
        </w:tc>
      </w:tr>
      <w:tr w:rsidR="002670BD" w:rsidRPr="002670BD" w14:paraId="77DEAA7C" w14:textId="77777777" w:rsidTr="002670BD">
        <w:trPr>
          <w:gridAfter w:val="1"/>
          <w:wAfter w:w="120" w:type="dxa"/>
          <w:trHeight w:val="20"/>
          <w:tblCellSpacing w:w="15" w:type="dxa"/>
        </w:trPr>
        <w:tc>
          <w:tcPr>
            <w:tcW w:w="9330" w:type="dxa"/>
            <w:gridSpan w:val="2"/>
            <w:vAlign w:val="center"/>
            <w:hideMark/>
          </w:tcPr>
          <w:p w14:paraId="137E85C6" w14:textId="77777777" w:rsidR="002670BD" w:rsidRPr="002670BD" w:rsidRDefault="002670BD" w:rsidP="009D262B">
            <w:pPr>
              <w:spacing w:after="0"/>
              <w:rPr>
                <w:b/>
                <w:bCs/>
              </w:rPr>
            </w:pPr>
            <w:r w:rsidRPr="002670BD">
              <w:rPr>
                <w:rStyle w:val="Strong"/>
              </w:rPr>
              <w:t>Metadata standard name</w:t>
            </w:r>
            <w:r w:rsidRPr="00981287">
              <w:rPr>
                <w:rStyle w:val="Strong"/>
                <w:b w:val="0"/>
              </w:rPr>
              <w:t xml:space="preserve">: </w:t>
            </w:r>
            <w:r w:rsidRPr="00981287">
              <w:rPr>
                <w:b/>
                <w:bCs/>
              </w:rPr>
              <w:t>ISO 19115:2003/19139</w:t>
            </w:r>
            <w:r w:rsidRPr="002670BD">
              <w:rPr>
                <w:b/>
                <w:bCs/>
              </w:rPr>
              <w:t xml:space="preserve"> </w:t>
            </w:r>
          </w:p>
        </w:tc>
      </w:tr>
      <w:tr w:rsidR="002670BD" w:rsidRPr="002670BD" w14:paraId="79C7293D" w14:textId="77777777" w:rsidTr="002670BD">
        <w:trPr>
          <w:gridAfter w:val="1"/>
          <w:wAfter w:w="120" w:type="dxa"/>
          <w:trHeight w:val="20"/>
          <w:tblCellSpacing w:w="15" w:type="dxa"/>
        </w:trPr>
        <w:tc>
          <w:tcPr>
            <w:tcW w:w="9330" w:type="dxa"/>
            <w:gridSpan w:val="2"/>
            <w:vAlign w:val="center"/>
            <w:hideMark/>
          </w:tcPr>
          <w:p w14:paraId="343F41AC" w14:textId="77777777" w:rsidR="002670BD" w:rsidRPr="002670BD" w:rsidRDefault="002670BD" w:rsidP="009D262B">
            <w:pPr>
              <w:spacing w:after="0"/>
              <w:rPr>
                <w:b/>
                <w:bCs/>
              </w:rPr>
            </w:pPr>
            <w:r w:rsidRPr="002670BD">
              <w:rPr>
                <w:rStyle w:val="Strong"/>
              </w:rPr>
              <w:t xml:space="preserve">Metadata standard version: </w:t>
            </w:r>
            <w:r w:rsidRPr="002670BD">
              <w:rPr>
                <w:b/>
                <w:bCs/>
              </w:rPr>
              <w:t xml:space="preserve">1.0 </w:t>
            </w:r>
          </w:p>
        </w:tc>
      </w:tr>
      <w:tr w:rsidR="002670BD" w:rsidRPr="002670BD" w14:paraId="79C01F57" w14:textId="77777777" w:rsidTr="002670BD">
        <w:trPr>
          <w:gridAfter w:val="1"/>
          <w:wAfter w:w="120" w:type="dxa"/>
          <w:trHeight w:val="20"/>
          <w:tblCellSpacing w:w="15" w:type="dxa"/>
        </w:trPr>
        <w:tc>
          <w:tcPr>
            <w:tcW w:w="9330" w:type="dxa"/>
            <w:gridSpan w:val="2"/>
            <w:vAlign w:val="center"/>
            <w:hideMark/>
          </w:tcPr>
          <w:p w14:paraId="68860D7B" w14:textId="77777777" w:rsidR="002670BD" w:rsidRPr="002670BD" w:rsidRDefault="002670BD" w:rsidP="009D262B">
            <w:pPr>
              <w:spacing w:after="0"/>
              <w:rPr>
                <w:b/>
                <w:bCs/>
              </w:rPr>
            </w:pPr>
            <w:r w:rsidRPr="002670BD">
              <w:rPr>
                <w:rStyle w:val="Strong"/>
              </w:rPr>
              <w:t xml:space="preserve">Metadata character set: </w:t>
            </w:r>
            <w:r w:rsidRPr="00981287">
              <w:rPr>
                <w:bCs/>
              </w:rPr>
              <w:t>utf8</w:t>
            </w:r>
          </w:p>
        </w:tc>
      </w:tr>
      <w:tr w:rsidR="002670BD" w:rsidRPr="002670BD" w14:paraId="61284D91" w14:textId="77777777" w:rsidTr="002670BD">
        <w:trPr>
          <w:gridAfter w:val="1"/>
          <w:wAfter w:w="120" w:type="dxa"/>
          <w:trHeight w:val="20"/>
          <w:tblCellSpacing w:w="15" w:type="dxa"/>
        </w:trPr>
        <w:tc>
          <w:tcPr>
            <w:tcW w:w="9330" w:type="dxa"/>
            <w:gridSpan w:val="2"/>
            <w:vAlign w:val="center"/>
            <w:hideMark/>
          </w:tcPr>
          <w:p w14:paraId="5A7F4FE1" w14:textId="77777777" w:rsidR="002670BD" w:rsidRPr="002670BD" w:rsidRDefault="002670BD" w:rsidP="009D262B">
            <w:pPr>
              <w:spacing w:after="0"/>
              <w:rPr>
                <w:b/>
                <w:bCs/>
              </w:rPr>
            </w:pPr>
            <w:r w:rsidRPr="002670BD">
              <w:rPr>
                <w:rStyle w:val="Strong"/>
              </w:rPr>
              <w:t>Metadata responsible party</w:t>
            </w:r>
            <w:r w:rsidRPr="00981287">
              <w:rPr>
                <w:rStyle w:val="Strong"/>
                <w:b w:val="0"/>
              </w:rPr>
              <w:t xml:space="preserve">: </w:t>
            </w:r>
            <w:r w:rsidRPr="00981287">
              <w:rPr>
                <w:b/>
                <w:bCs/>
              </w:rPr>
              <w:t>UNEP/DEWA/GRID-Geneva</w:t>
            </w:r>
          </w:p>
        </w:tc>
      </w:tr>
      <w:tr w:rsidR="002670BD" w:rsidRPr="002670BD" w14:paraId="18814BF6" w14:textId="77777777" w:rsidTr="00981287">
        <w:trPr>
          <w:gridAfter w:val="1"/>
          <w:wAfter w:w="120" w:type="dxa"/>
          <w:trHeight w:val="76"/>
          <w:tblCellSpacing w:w="15" w:type="dxa"/>
        </w:trPr>
        <w:tc>
          <w:tcPr>
            <w:tcW w:w="9330" w:type="dxa"/>
            <w:gridSpan w:val="2"/>
            <w:vAlign w:val="center"/>
            <w:hideMark/>
          </w:tcPr>
          <w:p w14:paraId="6234A3EB" w14:textId="39EA39E3" w:rsidR="002670BD" w:rsidRPr="002670BD" w:rsidRDefault="002670BD" w:rsidP="009D262B">
            <w:pPr>
              <w:spacing w:after="0"/>
              <w:rPr>
                <w:b/>
                <w:bCs/>
              </w:rPr>
            </w:pPr>
            <w:r w:rsidRPr="002670BD">
              <w:rPr>
                <w:rStyle w:val="Strong"/>
              </w:rPr>
              <w:t xml:space="preserve">Metadata date stamp: </w:t>
            </w:r>
            <w:r w:rsidRPr="002670BD">
              <w:rPr>
                <w:i/>
                <w:iCs/>
              </w:rPr>
              <w:t>2011-05-05T11:01:29</w:t>
            </w:r>
          </w:p>
        </w:tc>
      </w:tr>
    </w:tbl>
    <w:p w14:paraId="4B1D031D" w14:textId="77777777" w:rsidR="002670BD" w:rsidRDefault="002670BD" w:rsidP="006E12CF"/>
    <w:p w14:paraId="2BEFD264" w14:textId="7CED77B7" w:rsidR="009D262B" w:rsidRPr="00410720" w:rsidRDefault="009D262B" w:rsidP="00410720">
      <w:pPr>
        <w:pStyle w:val="Heading3"/>
        <w:jc w:val="both"/>
        <w:rPr>
          <w:rFonts w:asciiTheme="minorHAnsi" w:hAnsiTheme="minorHAnsi"/>
          <w:color w:val="auto"/>
          <w:sz w:val="24"/>
          <w:szCs w:val="24"/>
        </w:rPr>
      </w:pPr>
      <w:r w:rsidRPr="009D262B">
        <w:rPr>
          <w:rFonts w:asciiTheme="minorHAnsi" w:hAnsiTheme="minorHAnsi"/>
          <w:color w:val="auto"/>
          <w:sz w:val="24"/>
          <w:szCs w:val="24"/>
        </w:rPr>
        <w:t xml:space="preserve">Multipurpose Indicator </w:t>
      </w:r>
      <w:r w:rsidR="00801238" w:rsidRPr="009D262B">
        <w:rPr>
          <w:rFonts w:asciiTheme="minorHAnsi" w:hAnsiTheme="minorHAnsi"/>
          <w:color w:val="auto"/>
          <w:sz w:val="24"/>
          <w:szCs w:val="24"/>
        </w:rPr>
        <w:t>2: Proportion of population resilient/robust in urban and rural areas to environmental pollution and hazardous chemicals</w:t>
      </w:r>
    </w:p>
    <w:p w14:paraId="069D019B" w14:textId="1C7847DB" w:rsidR="00801238" w:rsidRDefault="00801238" w:rsidP="00801238">
      <w:pPr>
        <w:rPr>
          <w:b/>
        </w:rPr>
      </w:pPr>
      <w:r>
        <w:rPr>
          <w:b/>
        </w:rPr>
        <w:t xml:space="preserve">Target areas: </w:t>
      </w:r>
      <w:r w:rsidRPr="009D262B">
        <w:t>3.9, 6.3, 11.6, 12.4</w:t>
      </w:r>
    </w:p>
    <w:p w14:paraId="505353ED" w14:textId="3C05649A" w:rsidR="00801238" w:rsidRDefault="00801238" w:rsidP="00801238">
      <w:r w:rsidRPr="00665DA2">
        <w:rPr>
          <w:b/>
        </w:rPr>
        <w:t>Input Data:</w:t>
      </w:r>
      <w:r>
        <w:t xml:space="preserve"> based on global, regional and national spatial gridded data for multiple exposures of the human population</w:t>
      </w:r>
      <w:r w:rsidR="00E1707F">
        <w:t>, as described for indicator 1,</w:t>
      </w:r>
      <w:r>
        <w:t xml:space="preserve"> in urban and rural areas</w:t>
      </w:r>
      <w:r w:rsidR="00E1707F">
        <w:t xml:space="preserve">, as given in </w:t>
      </w:r>
      <w:proofErr w:type="spellStart"/>
      <w:r w:rsidR="00E1707F">
        <w:t>GlobeCover</w:t>
      </w:r>
      <w:proofErr w:type="spellEnd"/>
      <w:r>
        <w:t xml:space="preserve"> to pollutants and hazardous chemicals in air, water, soil.  </w:t>
      </w:r>
    </w:p>
    <w:p w14:paraId="20BBE443" w14:textId="503AAA73" w:rsidR="00917617" w:rsidRDefault="00E1707F" w:rsidP="00801238">
      <w:r>
        <w:t>Time series of monitoring from mobile and stationary sources provided by n</w:t>
      </w:r>
      <w:r w:rsidR="00801238">
        <w:t>atio</w:t>
      </w:r>
      <w:r>
        <w:t xml:space="preserve">nal institutions for the following data flows for air quality, </w:t>
      </w:r>
      <w:r w:rsidR="00801238">
        <w:t>water quality data</w:t>
      </w:r>
      <w:r>
        <w:t xml:space="preserve"> are cu</w:t>
      </w:r>
      <w:r w:rsidR="00E239C2">
        <w:t xml:space="preserve">rrently under way with UNEP, </w:t>
      </w:r>
      <w:r>
        <w:t>UNECE</w:t>
      </w:r>
      <w:r w:rsidR="00E239C2">
        <w:t xml:space="preserve"> and for chemicals with the Basel, Rotterdam and Stockholm conventions. Data flows include</w:t>
      </w:r>
      <w:r>
        <w:t xml:space="preserve"> SO2, NOx, NMVOCs, NH3, CO, </w:t>
      </w:r>
      <w:r w:rsidR="00917617">
        <w:t xml:space="preserve">O3, </w:t>
      </w:r>
      <w:r>
        <w:t>CH, POPs, Heavy metals (</w:t>
      </w:r>
      <w:proofErr w:type="spellStart"/>
      <w:r>
        <w:t>Pb</w:t>
      </w:r>
      <w:proofErr w:type="spellEnd"/>
      <w:r>
        <w:t xml:space="preserve">, Cd, Hg, Ni, </w:t>
      </w:r>
      <w:proofErr w:type="gramStart"/>
      <w:r>
        <w:t>As</w:t>
      </w:r>
      <w:proofErr w:type="gramEnd"/>
      <w:r>
        <w:t>), PM10,</w:t>
      </w:r>
      <w:r w:rsidR="00E239C2">
        <w:t xml:space="preserve"> PM2.5, </w:t>
      </w:r>
      <w:r>
        <w:t>TSP</w:t>
      </w:r>
      <w:r w:rsidR="00E239C2">
        <w:t>, ODS and a range of chemicals under the BRS guidelines</w:t>
      </w:r>
      <w:r>
        <w:t>.</w:t>
      </w:r>
      <w:r w:rsidR="00917617">
        <w:t xml:space="preserve"> In-situ station data are combined with data from </w:t>
      </w:r>
      <w:proofErr w:type="spellStart"/>
      <w:r w:rsidR="00917617">
        <w:t>Schiamachy</w:t>
      </w:r>
      <w:proofErr w:type="spellEnd"/>
      <w:r w:rsidR="00917617">
        <w:t xml:space="preserve"> and ESA/GMES Sentinel 5 Precursor TROPOMI, the </w:t>
      </w:r>
      <w:proofErr w:type="spellStart"/>
      <w:r w:rsidR="00917617">
        <w:t>TROPOspheric</w:t>
      </w:r>
      <w:proofErr w:type="spellEnd"/>
      <w:r w:rsidR="00917617">
        <w:t xml:space="preserve"> Monitoring Instrument TROPOMI to provide daily global observations of key atmospheric constituents, including SO2, NOx, NMVOCs, NH3, CO, O3, CH, CH4, formaldehyde and aerosol properties. SRTM2 provides a 3-dimensional image suited for urban mapping of air-borne pollutants.</w:t>
      </w:r>
    </w:p>
    <w:p w14:paraId="697C9B70" w14:textId="77777777" w:rsidR="00917617" w:rsidRDefault="00917617" w:rsidP="00801238"/>
    <w:p w14:paraId="12B7D09D" w14:textId="77777777" w:rsidR="00E1707F" w:rsidRDefault="00E1707F" w:rsidP="00801238"/>
    <w:p w14:paraId="6B74925E" w14:textId="0D29B1FD" w:rsidR="00801238" w:rsidRDefault="00801238">
      <w:pPr>
        <w:rPr>
          <w:rFonts w:eastAsia="Times New Roman" w:cs="Arial"/>
          <w:color w:val="000000"/>
          <w:lang w:val="en-US"/>
        </w:rPr>
      </w:pPr>
      <w:r>
        <w:rPr>
          <w:rFonts w:cs="Arial"/>
          <w:color w:val="000000"/>
        </w:rPr>
        <w:br w:type="page"/>
      </w:r>
    </w:p>
    <w:p w14:paraId="2BCE2E4B" w14:textId="77777777" w:rsidR="00801238" w:rsidRPr="00801238" w:rsidRDefault="00801238" w:rsidP="00801238">
      <w:pPr>
        <w:rPr>
          <w:b/>
        </w:rPr>
      </w:pPr>
      <w:r w:rsidRPr="00801238">
        <w:rPr>
          <w:b/>
        </w:rPr>
        <w:lastRenderedPageBreak/>
        <w:t>Multipurpose Indicator Framework</w:t>
      </w:r>
    </w:p>
    <w:p w14:paraId="1FD2C78B" w14:textId="77777777" w:rsidR="00801238" w:rsidRDefault="00801238" w:rsidP="00801238">
      <w:pPr>
        <w:pStyle w:val="NormalWeb"/>
        <w:spacing w:before="120" w:beforeAutospacing="0" w:after="120" w:afterAutospacing="0"/>
        <w:ind w:right="566"/>
        <w:jc w:val="both"/>
        <w:rPr>
          <w:rFonts w:asciiTheme="minorHAnsi" w:hAnsiTheme="minorHAnsi" w:cs="Arial"/>
          <w:color w:val="000000"/>
          <w:sz w:val="22"/>
          <w:szCs w:val="22"/>
        </w:rPr>
      </w:pPr>
      <w:r w:rsidRPr="00665DA2">
        <w:rPr>
          <w:rFonts w:asciiTheme="minorHAnsi" w:hAnsiTheme="minorHAnsi" w:cs="Arial"/>
          <w:b/>
          <w:color w:val="000000"/>
          <w:sz w:val="22"/>
          <w:szCs w:val="22"/>
        </w:rPr>
        <w:t>Background:</w:t>
      </w:r>
      <w:r>
        <w:rPr>
          <w:rFonts w:asciiTheme="minorHAnsi" w:hAnsiTheme="minorHAnsi" w:cs="Arial"/>
          <w:color w:val="000000"/>
          <w:sz w:val="22"/>
          <w:szCs w:val="22"/>
        </w:rPr>
        <w:t xml:space="preserve"> In this framework, the human population </w:t>
      </w:r>
      <w:r w:rsidRPr="00FE3E56">
        <w:rPr>
          <w:rFonts w:asciiTheme="minorHAnsi" w:hAnsiTheme="minorHAnsi" w:cs="Arial"/>
          <w:color w:val="000000"/>
          <w:sz w:val="22"/>
          <w:szCs w:val="22"/>
        </w:rPr>
        <w:t xml:space="preserve">can persist in a through either </w:t>
      </w:r>
      <w:r w:rsidRPr="00FE3E56">
        <w:rPr>
          <w:rFonts w:asciiTheme="minorHAnsi" w:hAnsiTheme="minorHAnsi" w:cs="Arial"/>
          <w:b/>
          <w:bCs/>
          <w:color w:val="000000"/>
          <w:sz w:val="22"/>
          <w:szCs w:val="22"/>
        </w:rPr>
        <w:t>resilience</w:t>
      </w:r>
      <w:r w:rsidRPr="00FE3E56">
        <w:rPr>
          <w:rFonts w:asciiTheme="minorHAnsi" w:hAnsiTheme="minorHAnsi" w:cs="Arial"/>
          <w:color w:val="000000"/>
          <w:sz w:val="22"/>
          <w:szCs w:val="22"/>
        </w:rPr>
        <w:t xml:space="preserve"> or </w:t>
      </w:r>
      <w:r w:rsidRPr="00FE3E56">
        <w:rPr>
          <w:rFonts w:asciiTheme="minorHAnsi" w:hAnsiTheme="minorHAnsi" w:cs="Arial"/>
          <w:b/>
          <w:bCs/>
          <w:color w:val="000000"/>
          <w:sz w:val="22"/>
          <w:szCs w:val="22"/>
        </w:rPr>
        <w:t>robustness</w:t>
      </w:r>
      <w:r w:rsidRPr="00FE3E56">
        <w:rPr>
          <w:rFonts w:asciiTheme="minorHAnsi" w:hAnsiTheme="minorHAnsi" w:cs="Arial"/>
          <w:color w:val="000000"/>
          <w:sz w:val="22"/>
          <w:szCs w:val="22"/>
        </w:rPr>
        <w:t xml:space="preserve">. </w:t>
      </w:r>
      <w:r>
        <w:rPr>
          <w:rFonts w:asciiTheme="minorHAnsi" w:hAnsiTheme="minorHAnsi" w:cs="Arial"/>
          <w:color w:val="000000"/>
          <w:sz w:val="22"/>
          <w:szCs w:val="22"/>
        </w:rPr>
        <w:t>The population</w:t>
      </w:r>
      <w:r w:rsidRPr="00FE3E56">
        <w:rPr>
          <w:rFonts w:asciiTheme="minorHAnsi" w:hAnsiTheme="minorHAnsi" w:cs="Arial"/>
          <w:color w:val="000000"/>
          <w:sz w:val="22"/>
          <w:szCs w:val="22"/>
        </w:rPr>
        <w:t xml:space="preserve"> is </w:t>
      </w:r>
      <w:r w:rsidRPr="00FE3E56">
        <w:rPr>
          <w:rFonts w:asciiTheme="minorHAnsi" w:hAnsiTheme="minorHAnsi" w:cs="Arial"/>
          <w:b/>
          <w:bCs/>
          <w:color w:val="000000"/>
          <w:sz w:val="22"/>
          <w:szCs w:val="22"/>
        </w:rPr>
        <w:t>vulnerable</w:t>
      </w:r>
      <w:r w:rsidRPr="00FE3E56">
        <w:rPr>
          <w:rFonts w:asciiTheme="minorHAnsi" w:hAnsiTheme="minorHAnsi" w:cs="Arial"/>
          <w:color w:val="000000"/>
          <w:sz w:val="22"/>
          <w:szCs w:val="22"/>
        </w:rPr>
        <w:t xml:space="preserve"> to </w:t>
      </w:r>
      <w:r>
        <w:rPr>
          <w:rFonts w:asciiTheme="minorHAnsi" w:hAnsiTheme="minorHAnsi" w:cs="Arial"/>
          <w:color w:val="000000"/>
          <w:sz w:val="22"/>
          <w:szCs w:val="22"/>
        </w:rPr>
        <w:t xml:space="preserve">a </w:t>
      </w:r>
      <w:r w:rsidRPr="00FE3E56">
        <w:rPr>
          <w:rFonts w:asciiTheme="minorHAnsi" w:hAnsiTheme="minorHAnsi" w:cs="Arial"/>
          <w:color w:val="000000"/>
          <w:sz w:val="22"/>
          <w:szCs w:val="22"/>
        </w:rPr>
        <w:t xml:space="preserve">shift into an unstable state or an alternative stable state if it is </w:t>
      </w:r>
      <w:r w:rsidRPr="00012D89">
        <w:rPr>
          <w:rFonts w:asciiTheme="minorHAnsi" w:hAnsiTheme="minorHAnsi" w:cs="Arial"/>
          <w:i/>
          <w:color w:val="000000"/>
          <w:sz w:val="22"/>
          <w:szCs w:val="22"/>
        </w:rPr>
        <w:t xml:space="preserve">not </w:t>
      </w:r>
      <w:r w:rsidRPr="00FE3E56">
        <w:rPr>
          <w:rFonts w:asciiTheme="minorHAnsi" w:hAnsiTheme="minorHAnsi" w:cs="Arial"/>
          <w:i/>
          <w:iCs/>
          <w:color w:val="000000"/>
          <w:sz w:val="22"/>
          <w:szCs w:val="22"/>
        </w:rPr>
        <w:t>resilient</w:t>
      </w:r>
      <w:r w:rsidRPr="00FE3E56">
        <w:rPr>
          <w:rFonts w:asciiTheme="minorHAnsi" w:hAnsiTheme="minorHAnsi" w:cs="Arial"/>
          <w:color w:val="000000"/>
          <w:sz w:val="22"/>
          <w:szCs w:val="22"/>
        </w:rPr>
        <w:t xml:space="preserve"> or </w:t>
      </w:r>
      <w:r w:rsidRPr="00FE3E56">
        <w:rPr>
          <w:rFonts w:asciiTheme="minorHAnsi" w:hAnsiTheme="minorHAnsi" w:cs="Arial"/>
          <w:i/>
          <w:iCs/>
          <w:color w:val="000000"/>
          <w:sz w:val="22"/>
          <w:szCs w:val="22"/>
        </w:rPr>
        <w:t>robust</w:t>
      </w:r>
      <w:r w:rsidRPr="00FE3E56">
        <w:rPr>
          <w:rFonts w:asciiTheme="minorHAnsi" w:hAnsiTheme="minorHAnsi" w:cs="Arial"/>
          <w:color w:val="000000"/>
          <w:sz w:val="22"/>
          <w:szCs w:val="22"/>
        </w:rPr>
        <w:t xml:space="preserve">. </w:t>
      </w:r>
      <w:r>
        <w:rPr>
          <w:rFonts w:asciiTheme="minorHAnsi" w:hAnsiTheme="minorHAnsi" w:cs="Arial"/>
          <w:color w:val="000000"/>
          <w:sz w:val="22"/>
          <w:szCs w:val="22"/>
        </w:rPr>
        <w:t xml:space="preserve">Access to resources, services and policies </w:t>
      </w:r>
      <w:r w:rsidRPr="00D726D2">
        <w:rPr>
          <w:rFonts w:asciiTheme="minorHAnsi" w:hAnsiTheme="minorHAnsi" w:cs="Arial"/>
          <w:color w:val="000000"/>
          <w:sz w:val="22"/>
          <w:szCs w:val="22"/>
        </w:rPr>
        <w:t>can affect both resilience and robustness, and thereby stability. Figure 1 illustrates how t</w:t>
      </w:r>
      <w:r w:rsidRPr="00C42709">
        <w:rPr>
          <w:rFonts w:asciiTheme="minorHAnsi" w:hAnsiTheme="minorHAnsi" w:cs="Arial"/>
          <w:color w:val="000000"/>
          <w:sz w:val="22"/>
          <w:szCs w:val="22"/>
        </w:rPr>
        <w:t>he likelihood of an entity (individual, population or system) to change states in response to a perturbation (it’s stability) depends on its position along the orthogonal axes of resilience and resistance. The position on these axes may be determined by internal factors such as health</w:t>
      </w:r>
      <w:r>
        <w:rPr>
          <w:rFonts w:asciiTheme="minorHAnsi" w:hAnsiTheme="minorHAnsi" w:cs="Arial"/>
          <w:color w:val="000000"/>
          <w:sz w:val="22"/>
          <w:szCs w:val="22"/>
        </w:rPr>
        <w:t>, poverty</w:t>
      </w:r>
      <w:r w:rsidRPr="00C42709">
        <w:rPr>
          <w:rFonts w:asciiTheme="minorHAnsi" w:hAnsiTheme="minorHAnsi" w:cs="Arial"/>
          <w:color w:val="000000"/>
          <w:sz w:val="22"/>
          <w:szCs w:val="22"/>
        </w:rPr>
        <w:t xml:space="preserve"> or external factors such as access to </w:t>
      </w:r>
      <w:r>
        <w:rPr>
          <w:rFonts w:asciiTheme="minorHAnsi" w:hAnsiTheme="minorHAnsi" w:cs="Arial"/>
          <w:color w:val="000000"/>
          <w:sz w:val="22"/>
          <w:szCs w:val="22"/>
        </w:rPr>
        <w:t xml:space="preserve">infrastructure, </w:t>
      </w:r>
      <w:r w:rsidRPr="00C42709">
        <w:rPr>
          <w:rFonts w:asciiTheme="minorHAnsi" w:hAnsiTheme="minorHAnsi" w:cs="Arial"/>
          <w:color w:val="000000"/>
          <w:sz w:val="22"/>
          <w:szCs w:val="22"/>
        </w:rPr>
        <w:t>health care, food or information.</w:t>
      </w:r>
    </w:p>
    <w:p w14:paraId="743DE03B" w14:textId="77777777" w:rsidR="00801238" w:rsidRDefault="00801238" w:rsidP="00801238">
      <w:r w:rsidRPr="00665DA2">
        <w:rPr>
          <w:b/>
        </w:rPr>
        <w:t>Actionable areas:</w:t>
      </w:r>
      <w:r>
        <w:t xml:space="preserve"> Sustainable access systems including flood mitigation, integrated water management, early warning services, health care, and </w:t>
      </w:r>
      <w:proofErr w:type="gramStart"/>
      <w:r>
        <w:t>education  will</w:t>
      </w:r>
      <w:proofErr w:type="gramEnd"/>
      <w:r>
        <w:t xml:space="preserve"> increase the proportion of population that is resilient to multiple hazards and reduce the proportion of the sub-population that is vulnerable to multiple hazards.</w:t>
      </w:r>
    </w:p>
    <w:p w14:paraId="04D0353E" w14:textId="77777777" w:rsidR="00801238" w:rsidRDefault="00801238" w:rsidP="00801238">
      <w:pPr>
        <w:pStyle w:val="NormalWeb"/>
        <w:spacing w:before="120" w:beforeAutospacing="0" w:after="120" w:afterAutospacing="0"/>
        <w:ind w:right="566"/>
        <w:jc w:val="both"/>
        <w:rPr>
          <w:rFonts w:asciiTheme="minorHAnsi" w:hAnsiTheme="minorHAnsi" w:cs="Arial"/>
          <w:color w:val="000000"/>
          <w:sz w:val="22"/>
          <w:szCs w:val="22"/>
        </w:rPr>
      </w:pPr>
    </w:p>
    <w:p w14:paraId="11C5B42C" w14:textId="77777777" w:rsidR="00801238" w:rsidRPr="00C42709" w:rsidRDefault="00801238" w:rsidP="00801238">
      <w:pPr>
        <w:pStyle w:val="NormalWeb"/>
        <w:spacing w:before="120" w:beforeAutospacing="0" w:after="120" w:afterAutospacing="0"/>
        <w:ind w:right="566"/>
        <w:jc w:val="both"/>
        <w:rPr>
          <w:rFonts w:asciiTheme="minorHAnsi" w:hAnsiTheme="minorHAnsi" w:cs="Arial"/>
          <w:color w:val="000000" w:themeColor="text1"/>
          <w:sz w:val="22"/>
          <w:szCs w:val="22"/>
        </w:rPr>
      </w:pPr>
      <w:r w:rsidRPr="00C42709">
        <w:rPr>
          <w:rFonts w:asciiTheme="minorHAnsi" w:hAnsiTheme="minorHAnsi" w:cs="Arial"/>
          <w:b/>
          <w:color w:val="000000" w:themeColor="text1"/>
          <w:sz w:val="22"/>
          <w:szCs w:val="22"/>
        </w:rPr>
        <w:t xml:space="preserve">Figure 1 </w:t>
      </w:r>
      <w:r w:rsidRPr="00C42709">
        <w:rPr>
          <w:rFonts w:asciiTheme="minorHAnsi" w:hAnsiTheme="minorHAnsi" w:cs="Arial"/>
          <w:color w:val="000000" w:themeColor="text1"/>
          <w:sz w:val="22"/>
          <w:szCs w:val="22"/>
        </w:rPr>
        <w:t>Changing states in response to perturbation and access to resources and policies</w:t>
      </w:r>
    </w:p>
    <w:p w14:paraId="139DE7B1" w14:textId="77777777" w:rsidR="00F56779" w:rsidRPr="00C42709" w:rsidRDefault="00F56779" w:rsidP="00F56779">
      <w:pPr>
        <w:pStyle w:val="NormalWeb"/>
        <w:spacing w:before="120" w:beforeAutospacing="0" w:after="120" w:afterAutospacing="0"/>
        <w:ind w:right="566"/>
        <w:jc w:val="both"/>
        <w:rPr>
          <w:rFonts w:asciiTheme="minorHAnsi" w:hAnsiTheme="minorHAnsi" w:cs="Arial"/>
          <w:color w:val="000000"/>
          <w:sz w:val="22"/>
          <w:szCs w:val="22"/>
        </w:rPr>
      </w:pPr>
    </w:p>
    <w:p w14:paraId="722022D2" w14:textId="77777777" w:rsidR="00F56779" w:rsidRDefault="00F56779" w:rsidP="00F56779">
      <w:pPr>
        <w:pStyle w:val="NormalWeb"/>
        <w:spacing w:before="120" w:beforeAutospacing="0" w:after="120" w:afterAutospacing="0"/>
        <w:jc w:val="center"/>
        <w:rPr>
          <w:rFonts w:asciiTheme="minorHAnsi" w:hAnsiTheme="minorHAnsi" w:cs="Arial"/>
          <w:color w:val="000000"/>
          <w:sz w:val="22"/>
          <w:szCs w:val="22"/>
        </w:rPr>
      </w:pPr>
      <w:r>
        <w:rPr>
          <w:rFonts w:asciiTheme="minorHAnsi" w:hAnsiTheme="minorHAnsi" w:cs="Arial"/>
          <w:noProof/>
          <w:color w:val="000000"/>
          <w:sz w:val="22"/>
          <w:szCs w:val="22"/>
          <w:lang w:val="en-GB" w:eastAsia="en-GB"/>
        </w:rPr>
        <w:drawing>
          <wp:inline distT="0" distB="0" distL="0" distR="0" wp14:anchorId="3878082E" wp14:editId="6FDE93BE">
            <wp:extent cx="4251325" cy="2339340"/>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51325" cy="2339340"/>
                    </a:xfrm>
                    <a:prstGeom prst="rect">
                      <a:avLst/>
                    </a:prstGeom>
                    <a:noFill/>
                    <a:ln>
                      <a:noFill/>
                    </a:ln>
                  </pic:spPr>
                </pic:pic>
              </a:graphicData>
            </a:graphic>
          </wp:inline>
        </w:drawing>
      </w:r>
    </w:p>
    <w:p w14:paraId="55E4CA19" w14:textId="77777777" w:rsidR="00F56779" w:rsidRPr="00D726D2" w:rsidRDefault="00F56779" w:rsidP="00F56779">
      <w:pPr>
        <w:pStyle w:val="NormalWeb"/>
        <w:spacing w:before="120" w:beforeAutospacing="0" w:after="120" w:afterAutospacing="0"/>
        <w:jc w:val="both"/>
        <w:rPr>
          <w:rFonts w:asciiTheme="minorHAnsi" w:hAnsiTheme="minorHAnsi" w:cs="Arial"/>
          <w:color w:val="000000"/>
          <w:sz w:val="22"/>
          <w:szCs w:val="22"/>
        </w:rPr>
      </w:pPr>
    </w:p>
    <w:p w14:paraId="452A0C01" w14:textId="337AA0D9" w:rsidR="00F56779" w:rsidRPr="00FE3E56" w:rsidRDefault="00012D89" w:rsidP="00F56779">
      <w:pPr>
        <w:pStyle w:val="NormalWeb"/>
        <w:spacing w:before="120" w:beforeAutospacing="0" w:after="120" w:afterAutospacing="0"/>
        <w:jc w:val="both"/>
        <w:rPr>
          <w:rFonts w:asciiTheme="minorHAnsi" w:hAnsiTheme="minorHAnsi"/>
          <w:sz w:val="22"/>
          <w:szCs w:val="22"/>
        </w:rPr>
      </w:pPr>
      <w:r>
        <w:rPr>
          <w:rFonts w:asciiTheme="minorHAnsi" w:hAnsiTheme="minorHAnsi" w:cs="Arial"/>
          <w:color w:val="000000"/>
          <w:sz w:val="22"/>
          <w:szCs w:val="22"/>
        </w:rPr>
        <w:t>T</w:t>
      </w:r>
      <w:r w:rsidR="00F56779" w:rsidRPr="00FE3E56">
        <w:rPr>
          <w:rFonts w:asciiTheme="minorHAnsi" w:hAnsiTheme="minorHAnsi" w:cs="Arial"/>
          <w:color w:val="000000"/>
          <w:sz w:val="22"/>
          <w:szCs w:val="22"/>
        </w:rPr>
        <w:t xml:space="preserve">here are existing systems that do not provide equitable access to resources, so the goal may </w:t>
      </w:r>
      <w:r>
        <w:rPr>
          <w:rFonts w:asciiTheme="minorHAnsi" w:hAnsiTheme="minorHAnsi" w:cs="Arial"/>
          <w:color w:val="000000"/>
          <w:sz w:val="22"/>
          <w:szCs w:val="22"/>
        </w:rPr>
        <w:t>focus on</w:t>
      </w:r>
      <w:r w:rsidR="00F56779" w:rsidRPr="00FE3E56">
        <w:rPr>
          <w:rFonts w:asciiTheme="minorHAnsi" w:hAnsiTheme="minorHAnsi" w:cs="Arial"/>
          <w:color w:val="000000"/>
          <w:sz w:val="22"/>
          <w:szCs w:val="22"/>
        </w:rPr>
        <w:t xml:space="preserve"> the </w:t>
      </w:r>
      <w:r>
        <w:rPr>
          <w:rFonts w:asciiTheme="minorHAnsi" w:hAnsiTheme="minorHAnsi" w:cs="Arial"/>
          <w:color w:val="000000"/>
          <w:sz w:val="22"/>
          <w:szCs w:val="22"/>
        </w:rPr>
        <w:t>population</w:t>
      </w:r>
      <w:r w:rsidR="00F56779" w:rsidRPr="00FE3E56">
        <w:rPr>
          <w:rFonts w:asciiTheme="minorHAnsi" w:hAnsiTheme="minorHAnsi" w:cs="Arial"/>
          <w:color w:val="000000"/>
          <w:sz w:val="22"/>
          <w:szCs w:val="22"/>
        </w:rPr>
        <w:t xml:space="preserve"> </w:t>
      </w:r>
      <w:r>
        <w:rPr>
          <w:rFonts w:asciiTheme="minorHAnsi" w:hAnsiTheme="minorHAnsi" w:cs="Arial"/>
          <w:color w:val="000000"/>
          <w:sz w:val="22"/>
          <w:szCs w:val="22"/>
        </w:rPr>
        <w:t xml:space="preserve">changing from </w:t>
      </w:r>
      <w:r w:rsidR="00F56779" w:rsidRPr="00FE3E56">
        <w:rPr>
          <w:rFonts w:asciiTheme="minorHAnsi" w:hAnsiTheme="minorHAnsi" w:cs="Arial"/>
          <w:color w:val="000000"/>
          <w:sz w:val="22"/>
          <w:szCs w:val="22"/>
        </w:rPr>
        <w:t xml:space="preserve">its current undesirable or unstable state into a desirable, stable, one. </w:t>
      </w:r>
      <w:r>
        <w:rPr>
          <w:rFonts w:asciiTheme="minorHAnsi" w:hAnsiTheme="minorHAnsi" w:cs="Arial"/>
          <w:color w:val="000000"/>
          <w:sz w:val="22"/>
          <w:szCs w:val="22"/>
        </w:rPr>
        <w:t>Th</w:t>
      </w:r>
      <w:r w:rsidR="00F56779" w:rsidRPr="00FE3E56">
        <w:rPr>
          <w:rFonts w:asciiTheme="minorHAnsi" w:hAnsiTheme="minorHAnsi" w:cs="Arial"/>
          <w:color w:val="000000"/>
          <w:sz w:val="22"/>
          <w:szCs w:val="22"/>
        </w:rPr>
        <w:t>e following definitions</w:t>
      </w:r>
      <w:r>
        <w:rPr>
          <w:rFonts w:asciiTheme="minorHAnsi" w:hAnsiTheme="minorHAnsi" w:cs="Arial"/>
          <w:color w:val="000000"/>
          <w:sz w:val="22"/>
          <w:szCs w:val="22"/>
        </w:rPr>
        <w:t xml:space="preserve">, which are </w:t>
      </w:r>
      <w:r w:rsidR="00F56779" w:rsidRPr="00FE3E56">
        <w:rPr>
          <w:rFonts w:asciiTheme="minorHAnsi" w:hAnsiTheme="minorHAnsi" w:cs="Arial"/>
          <w:color w:val="000000"/>
          <w:sz w:val="22"/>
          <w:szCs w:val="22"/>
        </w:rPr>
        <w:t>neutral to positive or negative connotations</w:t>
      </w:r>
      <w:r>
        <w:rPr>
          <w:rFonts w:asciiTheme="minorHAnsi" w:hAnsiTheme="minorHAnsi" w:cs="Arial"/>
          <w:color w:val="000000"/>
          <w:sz w:val="22"/>
          <w:szCs w:val="22"/>
        </w:rPr>
        <w:t>, can thus be used</w:t>
      </w:r>
      <w:r w:rsidR="00F56779" w:rsidRPr="00FE3E56">
        <w:rPr>
          <w:rFonts w:asciiTheme="minorHAnsi" w:hAnsiTheme="minorHAnsi" w:cs="Arial"/>
          <w:color w:val="000000"/>
          <w:sz w:val="22"/>
          <w:szCs w:val="22"/>
        </w:rPr>
        <w:t>:</w:t>
      </w:r>
    </w:p>
    <w:p w14:paraId="791B63EB" w14:textId="77777777" w:rsidR="00F56779" w:rsidRPr="00FE3E56" w:rsidRDefault="00F56779" w:rsidP="00F56779">
      <w:pPr>
        <w:pStyle w:val="NormalWeb"/>
        <w:numPr>
          <w:ilvl w:val="0"/>
          <w:numId w:val="42"/>
        </w:numPr>
        <w:spacing w:before="120" w:beforeAutospacing="0" w:after="120" w:afterAutospacing="0"/>
        <w:jc w:val="both"/>
        <w:textAlignment w:val="baseline"/>
        <w:rPr>
          <w:rFonts w:asciiTheme="minorHAnsi" w:hAnsiTheme="minorHAnsi" w:cs="Arial"/>
          <w:color w:val="000000"/>
          <w:sz w:val="22"/>
          <w:szCs w:val="22"/>
        </w:rPr>
      </w:pPr>
      <w:r w:rsidRPr="005343AA">
        <w:rPr>
          <w:rFonts w:asciiTheme="minorHAnsi" w:hAnsiTheme="minorHAnsi" w:cs="Arial"/>
          <w:b/>
          <w:bCs/>
          <w:color w:val="000000"/>
          <w:sz w:val="22"/>
          <w:szCs w:val="22"/>
        </w:rPr>
        <w:t>ROBUSTNESS</w:t>
      </w:r>
      <w:r w:rsidRPr="00FE3E56">
        <w:rPr>
          <w:rFonts w:asciiTheme="minorHAnsi" w:hAnsiTheme="minorHAnsi" w:cs="Arial"/>
          <w:b/>
          <w:bCs/>
          <w:color w:val="000000"/>
          <w:sz w:val="22"/>
          <w:szCs w:val="22"/>
        </w:rPr>
        <w:t xml:space="preserve">: </w:t>
      </w:r>
      <w:r w:rsidRPr="00FE3E56">
        <w:rPr>
          <w:rFonts w:asciiTheme="minorHAnsi" w:hAnsiTheme="minorHAnsi" w:cs="Arial"/>
          <w:color w:val="000000"/>
          <w:sz w:val="22"/>
          <w:szCs w:val="22"/>
        </w:rPr>
        <w:t>A disposition of an entity to resist changing its state in response to some perturbation.</w:t>
      </w:r>
    </w:p>
    <w:p w14:paraId="2AD51B3E" w14:textId="77777777" w:rsidR="00F56779" w:rsidRPr="00FE3E56" w:rsidRDefault="00F56779" w:rsidP="00F56779">
      <w:pPr>
        <w:pStyle w:val="NormalWeb"/>
        <w:numPr>
          <w:ilvl w:val="0"/>
          <w:numId w:val="42"/>
        </w:numPr>
        <w:spacing w:before="120" w:beforeAutospacing="0" w:after="120" w:afterAutospacing="0"/>
        <w:jc w:val="both"/>
        <w:textAlignment w:val="baseline"/>
        <w:rPr>
          <w:rFonts w:asciiTheme="minorHAnsi" w:hAnsiTheme="minorHAnsi" w:cs="Arial"/>
          <w:b/>
          <w:bCs/>
          <w:color w:val="000000"/>
          <w:sz w:val="22"/>
          <w:szCs w:val="22"/>
        </w:rPr>
      </w:pPr>
      <w:r w:rsidRPr="005343AA">
        <w:rPr>
          <w:rFonts w:asciiTheme="minorHAnsi" w:hAnsiTheme="minorHAnsi" w:cs="Arial"/>
          <w:b/>
          <w:bCs/>
          <w:color w:val="000000"/>
          <w:sz w:val="22"/>
          <w:szCs w:val="22"/>
        </w:rPr>
        <w:t>RESILIENCE</w:t>
      </w:r>
      <w:r w:rsidRPr="00FE3E56">
        <w:rPr>
          <w:rFonts w:asciiTheme="minorHAnsi" w:hAnsiTheme="minorHAnsi" w:cs="Arial"/>
          <w:b/>
          <w:bCs/>
          <w:color w:val="000000"/>
          <w:sz w:val="22"/>
          <w:szCs w:val="22"/>
        </w:rPr>
        <w:t>:</w:t>
      </w:r>
      <w:r w:rsidRPr="00FE3E56">
        <w:rPr>
          <w:rFonts w:asciiTheme="minorHAnsi" w:hAnsiTheme="minorHAnsi" w:cs="Arial"/>
          <w:color w:val="000000"/>
          <w:sz w:val="22"/>
          <w:szCs w:val="22"/>
        </w:rPr>
        <w:t xml:space="preserve"> A disposition of an entity to return to its previous state after or during some perturbation</w:t>
      </w:r>
    </w:p>
    <w:p w14:paraId="4C82F084" w14:textId="77777777" w:rsidR="00F56779" w:rsidRPr="00FE3E56" w:rsidRDefault="00F56779" w:rsidP="00F56779">
      <w:pPr>
        <w:pStyle w:val="NormalWeb"/>
        <w:spacing w:before="120" w:beforeAutospacing="0" w:after="120" w:afterAutospacing="0"/>
        <w:jc w:val="both"/>
        <w:rPr>
          <w:rFonts w:asciiTheme="minorHAnsi" w:hAnsiTheme="minorHAnsi"/>
          <w:sz w:val="22"/>
          <w:szCs w:val="22"/>
        </w:rPr>
      </w:pPr>
      <w:r w:rsidRPr="00FE3E56">
        <w:rPr>
          <w:rFonts w:asciiTheme="minorHAnsi" w:hAnsiTheme="minorHAnsi" w:cs="Arial"/>
          <w:color w:val="000000"/>
          <w:sz w:val="22"/>
          <w:szCs w:val="22"/>
        </w:rPr>
        <w:t>Vulnerability is the inverse of robustness and resilience:</w:t>
      </w:r>
    </w:p>
    <w:p w14:paraId="5651CD5F" w14:textId="77777777" w:rsidR="00F56779" w:rsidRPr="00FE3E56" w:rsidRDefault="00F56779" w:rsidP="00F56779">
      <w:pPr>
        <w:pStyle w:val="NormalWeb"/>
        <w:numPr>
          <w:ilvl w:val="0"/>
          <w:numId w:val="43"/>
        </w:numPr>
        <w:spacing w:before="120" w:beforeAutospacing="0" w:after="120" w:afterAutospacing="0"/>
        <w:jc w:val="both"/>
        <w:textAlignment w:val="baseline"/>
        <w:rPr>
          <w:rFonts w:asciiTheme="minorHAnsi" w:hAnsiTheme="minorHAnsi" w:cs="Arial"/>
          <w:color w:val="000000"/>
          <w:sz w:val="22"/>
          <w:szCs w:val="22"/>
        </w:rPr>
      </w:pPr>
      <w:r w:rsidRPr="005343AA">
        <w:rPr>
          <w:rFonts w:asciiTheme="minorHAnsi" w:hAnsiTheme="minorHAnsi" w:cs="Arial"/>
          <w:b/>
          <w:bCs/>
          <w:color w:val="000000"/>
          <w:sz w:val="22"/>
          <w:szCs w:val="22"/>
        </w:rPr>
        <w:t>VULNERABILITY</w:t>
      </w:r>
      <w:r w:rsidRPr="00FE3E56">
        <w:rPr>
          <w:rFonts w:asciiTheme="minorHAnsi" w:hAnsiTheme="minorHAnsi" w:cs="Arial"/>
          <w:b/>
          <w:bCs/>
          <w:color w:val="000000"/>
          <w:sz w:val="22"/>
          <w:szCs w:val="22"/>
        </w:rPr>
        <w:t>:</w:t>
      </w:r>
      <w:r w:rsidRPr="00FE3E56">
        <w:rPr>
          <w:rFonts w:asciiTheme="minorHAnsi" w:hAnsiTheme="minorHAnsi" w:cs="Arial"/>
          <w:color w:val="000000"/>
          <w:sz w:val="22"/>
          <w:szCs w:val="22"/>
        </w:rPr>
        <w:t xml:space="preserve"> A disposition of an entity to change its</w:t>
      </w:r>
      <w:r w:rsidRPr="00FE3E56">
        <w:rPr>
          <w:rFonts w:asciiTheme="minorHAnsi" w:hAnsiTheme="minorHAnsi" w:cs="Arial"/>
          <w:color w:val="FF0000"/>
          <w:sz w:val="22"/>
          <w:szCs w:val="22"/>
        </w:rPr>
        <w:t xml:space="preserve"> </w:t>
      </w:r>
      <w:r w:rsidRPr="00FE3E56">
        <w:rPr>
          <w:rFonts w:asciiTheme="minorHAnsi" w:hAnsiTheme="minorHAnsi" w:cs="Arial"/>
          <w:color w:val="000000"/>
          <w:sz w:val="22"/>
          <w:szCs w:val="22"/>
        </w:rPr>
        <w:t xml:space="preserve">state in response to some perturbation. </w:t>
      </w:r>
    </w:p>
    <w:p w14:paraId="1B40920D" w14:textId="77777777" w:rsidR="00F56779" w:rsidRPr="00FE3E56" w:rsidRDefault="00F56779" w:rsidP="00F56779">
      <w:pPr>
        <w:pStyle w:val="NormalWeb"/>
        <w:numPr>
          <w:ilvl w:val="1"/>
          <w:numId w:val="43"/>
        </w:numPr>
        <w:spacing w:before="120" w:beforeAutospacing="0" w:after="120" w:afterAutospacing="0"/>
        <w:jc w:val="both"/>
        <w:textAlignment w:val="baseline"/>
        <w:rPr>
          <w:rFonts w:asciiTheme="minorHAnsi" w:hAnsiTheme="minorHAnsi" w:cs="Arial"/>
          <w:color w:val="000000"/>
          <w:sz w:val="22"/>
          <w:szCs w:val="22"/>
        </w:rPr>
      </w:pPr>
      <w:r w:rsidRPr="00FE3E56">
        <w:rPr>
          <w:rFonts w:asciiTheme="minorHAnsi" w:hAnsiTheme="minorHAnsi" w:cs="Arial"/>
          <w:color w:val="000000"/>
          <w:sz w:val="22"/>
          <w:szCs w:val="22"/>
        </w:rPr>
        <w:t>Note, in cases where an entity exists in an undesirable state, the goal may be to perturb it in order to move it into an alternative, more desirable state. While, strictly speaking, this perturbation will target one or more vulnerabilities of that entity, it may be desirable to substitute “vulnerable” with “susceptible” due to the latter’s more positive connotations.</w:t>
      </w:r>
    </w:p>
    <w:p w14:paraId="172FBCB7" w14:textId="77777777" w:rsidR="00F56779" w:rsidRDefault="00F56779" w:rsidP="00F56779">
      <w:pPr>
        <w:pStyle w:val="NormalWeb"/>
        <w:spacing w:before="120" w:beforeAutospacing="0" w:after="120" w:afterAutospacing="0"/>
        <w:jc w:val="both"/>
        <w:rPr>
          <w:rFonts w:asciiTheme="minorHAnsi" w:hAnsiTheme="minorHAnsi" w:cs="Arial"/>
          <w:color w:val="000000"/>
          <w:sz w:val="22"/>
          <w:szCs w:val="22"/>
        </w:rPr>
      </w:pPr>
      <w:r w:rsidRPr="00FE3E56">
        <w:rPr>
          <w:rFonts w:asciiTheme="minorHAnsi" w:hAnsiTheme="minorHAnsi" w:cs="Arial"/>
          <w:color w:val="000000"/>
          <w:sz w:val="22"/>
          <w:szCs w:val="22"/>
        </w:rPr>
        <w:lastRenderedPageBreak/>
        <w:t xml:space="preserve">Note that the definitions of robustness, resilience, and vulnerability (or susceptibility) can be applied at multiple levels: individuals, populations, communities, or systems. </w:t>
      </w:r>
    </w:p>
    <w:p w14:paraId="1D67709B" w14:textId="46AB8B50" w:rsidR="00F56779" w:rsidRPr="00174C84" w:rsidRDefault="00F56779" w:rsidP="00F56779">
      <w:pPr>
        <w:pStyle w:val="NormalWeb"/>
        <w:spacing w:before="120" w:beforeAutospacing="0" w:after="120" w:afterAutospacing="0"/>
        <w:jc w:val="both"/>
        <w:rPr>
          <w:rFonts w:asciiTheme="minorHAnsi" w:hAnsiTheme="minorHAnsi"/>
          <w:b/>
        </w:rPr>
      </w:pPr>
      <w:r w:rsidRPr="00174C84">
        <w:rPr>
          <w:rFonts w:asciiTheme="minorHAnsi" w:hAnsiTheme="minorHAnsi"/>
          <w:b/>
        </w:rPr>
        <w:t>Figure 2</w:t>
      </w:r>
      <w:r w:rsidRPr="00174C84" w:rsidDel="00D726D2">
        <w:rPr>
          <w:rFonts w:asciiTheme="minorHAnsi" w:hAnsiTheme="minorHAnsi" w:cs="Arial"/>
          <w:b/>
          <w:noProof/>
          <w:color w:val="000000"/>
          <w:sz w:val="23"/>
          <w:szCs w:val="23"/>
        </w:rPr>
        <w:t xml:space="preserve"> </w:t>
      </w:r>
      <w:r>
        <w:rPr>
          <w:rFonts w:asciiTheme="minorHAnsi" w:hAnsiTheme="minorHAnsi" w:cs="Arial"/>
          <w:b/>
          <w:noProof/>
          <w:color w:val="000000"/>
          <w:sz w:val="23"/>
          <w:szCs w:val="23"/>
        </w:rPr>
        <w:t xml:space="preserve">How terms are used in the context of </w:t>
      </w:r>
      <w:r w:rsidR="00012D89">
        <w:rPr>
          <w:rFonts w:asciiTheme="minorHAnsi" w:hAnsiTheme="minorHAnsi" w:cs="Arial"/>
          <w:b/>
          <w:noProof/>
          <w:color w:val="000000"/>
          <w:sz w:val="23"/>
          <w:szCs w:val="23"/>
        </w:rPr>
        <w:t>perturbations/exposure to hazards</w:t>
      </w:r>
      <w:r>
        <w:rPr>
          <w:rFonts w:asciiTheme="minorHAnsi" w:hAnsiTheme="minorHAnsi" w:cs="Arial"/>
          <w:b/>
          <w:noProof/>
          <w:color w:val="000000"/>
          <w:sz w:val="23"/>
          <w:szCs w:val="23"/>
        </w:rPr>
        <w:t xml:space="preserve"> in a system</w:t>
      </w:r>
    </w:p>
    <w:p w14:paraId="24579FA9" w14:textId="77777777" w:rsidR="00F56779" w:rsidRPr="00FE3E56" w:rsidRDefault="00F56779" w:rsidP="00F56779">
      <w:pPr>
        <w:pStyle w:val="NormalWeb"/>
        <w:spacing w:before="120" w:beforeAutospacing="0" w:after="120" w:afterAutospacing="0"/>
        <w:jc w:val="center"/>
        <w:rPr>
          <w:rFonts w:asciiTheme="minorHAnsi" w:hAnsiTheme="minorHAnsi"/>
          <w:sz w:val="22"/>
          <w:szCs w:val="22"/>
        </w:rPr>
      </w:pPr>
      <w:r w:rsidRPr="00C42709">
        <w:rPr>
          <w:rFonts w:asciiTheme="minorHAnsi" w:hAnsiTheme="minorHAnsi"/>
          <w:noProof/>
          <w:sz w:val="22"/>
          <w:szCs w:val="22"/>
          <w:lang w:val="en-GB" w:eastAsia="en-GB"/>
        </w:rPr>
        <w:drawing>
          <wp:inline distT="0" distB="0" distL="0" distR="0" wp14:anchorId="48D6C15B" wp14:editId="71C49819">
            <wp:extent cx="3676650" cy="27051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76650" cy="2705100"/>
                    </a:xfrm>
                    <a:prstGeom prst="rect">
                      <a:avLst/>
                    </a:prstGeom>
                    <a:noFill/>
                    <a:ln>
                      <a:noFill/>
                    </a:ln>
                  </pic:spPr>
                </pic:pic>
              </a:graphicData>
            </a:graphic>
          </wp:inline>
        </w:drawing>
      </w:r>
    </w:p>
    <w:p w14:paraId="5094D675" w14:textId="77777777" w:rsidR="00F56779" w:rsidRPr="00FE3E56" w:rsidRDefault="00F56779" w:rsidP="00F56779">
      <w:pPr>
        <w:pStyle w:val="NormalWeb"/>
        <w:numPr>
          <w:ilvl w:val="0"/>
          <w:numId w:val="44"/>
        </w:numPr>
        <w:spacing w:before="120" w:beforeAutospacing="0" w:after="120" w:afterAutospacing="0"/>
        <w:jc w:val="both"/>
        <w:textAlignment w:val="baseline"/>
        <w:rPr>
          <w:rFonts w:asciiTheme="minorHAnsi" w:hAnsiTheme="minorHAnsi" w:cs="Arial"/>
          <w:color w:val="000000"/>
          <w:sz w:val="22"/>
          <w:szCs w:val="22"/>
        </w:rPr>
      </w:pPr>
      <w:r w:rsidRPr="00FE3E56">
        <w:rPr>
          <w:rFonts w:asciiTheme="minorHAnsi" w:hAnsiTheme="minorHAnsi" w:cs="Arial"/>
          <w:color w:val="000000"/>
          <w:sz w:val="22"/>
          <w:szCs w:val="22"/>
        </w:rPr>
        <w:t>Systems that are vulnerable to a given perturbation, e.g., drought and food shortages, will collapse and be replaced by another system in response to that perturbation (</w:t>
      </w:r>
      <w:r w:rsidRPr="00FE3E56">
        <w:rPr>
          <w:rFonts w:asciiTheme="minorHAnsi" w:hAnsiTheme="minorHAnsi" w:cs="Arial"/>
          <w:b/>
          <w:bCs/>
          <w:color w:val="000000"/>
          <w:sz w:val="22"/>
          <w:szCs w:val="22"/>
        </w:rPr>
        <w:t>Fig</w:t>
      </w:r>
      <w:r>
        <w:rPr>
          <w:rFonts w:asciiTheme="minorHAnsi" w:hAnsiTheme="minorHAnsi" w:cs="Arial"/>
          <w:b/>
          <w:bCs/>
          <w:color w:val="000000"/>
          <w:sz w:val="22"/>
          <w:szCs w:val="22"/>
        </w:rPr>
        <w:t>ure</w:t>
      </w:r>
      <w:r w:rsidRPr="00FE3E56">
        <w:rPr>
          <w:rFonts w:asciiTheme="minorHAnsi" w:hAnsiTheme="minorHAnsi" w:cs="Arial"/>
          <w:b/>
          <w:bCs/>
          <w:color w:val="000000"/>
          <w:sz w:val="22"/>
          <w:szCs w:val="22"/>
        </w:rPr>
        <w:t xml:space="preserve"> </w:t>
      </w:r>
      <w:r>
        <w:rPr>
          <w:rFonts w:asciiTheme="minorHAnsi" w:hAnsiTheme="minorHAnsi" w:cs="Arial"/>
          <w:b/>
          <w:bCs/>
          <w:color w:val="000000"/>
          <w:sz w:val="22"/>
          <w:szCs w:val="22"/>
        </w:rPr>
        <w:t>2</w:t>
      </w:r>
      <w:r w:rsidRPr="00FE3E56">
        <w:rPr>
          <w:rFonts w:asciiTheme="minorHAnsi" w:hAnsiTheme="minorHAnsi" w:cs="Arial"/>
          <w:b/>
          <w:bCs/>
          <w:color w:val="000000"/>
          <w:sz w:val="22"/>
          <w:szCs w:val="22"/>
        </w:rPr>
        <w:t>; path i</w:t>
      </w:r>
      <w:r w:rsidRPr="00FE3E56">
        <w:rPr>
          <w:rFonts w:asciiTheme="minorHAnsi" w:hAnsiTheme="minorHAnsi" w:cs="Arial"/>
          <w:color w:val="000000"/>
          <w:sz w:val="22"/>
          <w:szCs w:val="22"/>
        </w:rPr>
        <w:t xml:space="preserve">). </w:t>
      </w:r>
    </w:p>
    <w:p w14:paraId="78F42BF4" w14:textId="77777777" w:rsidR="00F56779" w:rsidRPr="00F633F3" w:rsidRDefault="00F56779" w:rsidP="00F56779">
      <w:pPr>
        <w:pStyle w:val="NormalWeb"/>
        <w:numPr>
          <w:ilvl w:val="0"/>
          <w:numId w:val="44"/>
        </w:numPr>
        <w:spacing w:before="120" w:beforeAutospacing="0" w:after="120" w:afterAutospacing="0"/>
        <w:jc w:val="both"/>
        <w:textAlignment w:val="baseline"/>
        <w:rPr>
          <w:rFonts w:asciiTheme="minorHAnsi" w:hAnsiTheme="minorHAnsi" w:cs="Arial"/>
          <w:color w:val="000000"/>
          <w:sz w:val="22"/>
          <w:szCs w:val="22"/>
        </w:rPr>
      </w:pPr>
      <w:r w:rsidRPr="00FE3E56">
        <w:rPr>
          <w:rFonts w:asciiTheme="minorHAnsi" w:hAnsiTheme="minorHAnsi" w:cs="Arial"/>
          <w:color w:val="000000"/>
          <w:sz w:val="22"/>
          <w:szCs w:val="22"/>
        </w:rPr>
        <w:t>While often used interchangeably, ‘resilience’ and ‘robustness’ can be distinguished from one another</w:t>
      </w:r>
      <w:r>
        <w:rPr>
          <w:rFonts w:asciiTheme="minorHAnsi" w:hAnsiTheme="minorHAnsi" w:cs="Arial"/>
          <w:color w:val="000000"/>
          <w:sz w:val="22"/>
          <w:szCs w:val="22"/>
        </w:rPr>
        <w:t>,</w:t>
      </w:r>
      <w:r w:rsidRPr="00FE3E56">
        <w:rPr>
          <w:rFonts w:asciiTheme="minorHAnsi" w:hAnsiTheme="minorHAnsi" w:cs="Arial"/>
          <w:color w:val="000000"/>
          <w:sz w:val="22"/>
          <w:szCs w:val="22"/>
        </w:rPr>
        <w:t xml:space="preserve"> in that the latter refers more to the ability of an entity to maintain a given state when encountering a perturbation while the former refers to its ability to recover from that perturbation.</w:t>
      </w:r>
      <w:r w:rsidRPr="00F633F3">
        <w:rPr>
          <w:rFonts w:asciiTheme="minorHAnsi" w:hAnsiTheme="minorHAnsi" w:cs="Arial"/>
          <w:color w:val="000000"/>
          <w:sz w:val="22"/>
          <w:szCs w:val="22"/>
        </w:rPr>
        <w:t xml:space="preserve"> </w:t>
      </w:r>
    </w:p>
    <w:p w14:paraId="4A472D98" w14:textId="77777777" w:rsidR="00F56779" w:rsidRPr="00FE3E56" w:rsidRDefault="00F56779" w:rsidP="00F56779">
      <w:pPr>
        <w:pStyle w:val="NormalWeb"/>
        <w:numPr>
          <w:ilvl w:val="0"/>
          <w:numId w:val="44"/>
        </w:numPr>
        <w:spacing w:before="120" w:beforeAutospacing="0" w:after="120" w:afterAutospacing="0"/>
        <w:jc w:val="both"/>
        <w:textAlignment w:val="baseline"/>
        <w:rPr>
          <w:rFonts w:asciiTheme="minorHAnsi" w:hAnsiTheme="minorHAnsi" w:cs="Arial"/>
          <w:color w:val="000000"/>
          <w:sz w:val="22"/>
          <w:szCs w:val="22"/>
        </w:rPr>
      </w:pPr>
      <w:r w:rsidRPr="00FE3E56">
        <w:rPr>
          <w:rFonts w:asciiTheme="minorHAnsi" w:hAnsiTheme="minorHAnsi" w:cs="Arial"/>
          <w:color w:val="000000"/>
          <w:sz w:val="22"/>
          <w:szCs w:val="22"/>
        </w:rPr>
        <w:t xml:space="preserve">Systems that are resilient to a given perturbation, but which lack robustness to that perturbation, </w:t>
      </w:r>
      <w:r w:rsidRPr="00FE3E56">
        <w:rPr>
          <w:rFonts w:asciiTheme="minorHAnsi" w:hAnsiTheme="minorHAnsi" w:cs="Arial"/>
          <w:color w:val="000000"/>
          <w:sz w:val="22"/>
          <w:szCs w:val="22"/>
          <w:u w:val="single"/>
        </w:rPr>
        <w:t xml:space="preserve">will </w:t>
      </w:r>
      <w:r w:rsidRPr="00FE3E56">
        <w:rPr>
          <w:rFonts w:asciiTheme="minorHAnsi" w:hAnsiTheme="minorHAnsi" w:cs="Arial"/>
          <w:color w:val="000000"/>
          <w:sz w:val="22"/>
          <w:szCs w:val="22"/>
        </w:rPr>
        <w:t>change in response to that perturbation; however, these systems are able to recover their pre-perturbation state within some reasonable temporal window after or during the perturbation (</w:t>
      </w:r>
      <w:r w:rsidRPr="00FE3E56">
        <w:rPr>
          <w:rFonts w:asciiTheme="minorHAnsi" w:hAnsiTheme="minorHAnsi" w:cs="Arial"/>
          <w:b/>
          <w:bCs/>
          <w:color w:val="000000"/>
          <w:sz w:val="22"/>
          <w:szCs w:val="22"/>
        </w:rPr>
        <w:t>Fig</w:t>
      </w:r>
      <w:r>
        <w:rPr>
          <w:rFonts w:asciiTheme="minorHAnsi" w:hAnsiTheme="minorHAnsi" w:cs="Arial"/>
          <w:b/>
          <w:bCs/>
          <w:color w:val="000000"/>
          <w:sz w:val="22"/>
          <w:szCs w:val="22"/>
        </w:rPr>
        <w:t>ure</w:t>
      </w:r>
      <w:r w:rsidRPr="00FE3E56">
        <w:rPr>
          <w:rFonts w:asciiTheme="minorHAnsi" w:hAnsiTheme="minorHAnsi" w:cs="Arial"/>
          <w:b/>
          <w:bCs/>
          <w:color w:val="000000"/>
          <w:sz w:val="22"/>
          <w:szCs w:val="22"/>
        </w:rPr>
        <w:t xml:space="preserve"> </w:t>
      </w:r>
      <w:r>
        <w:rPr>
          <w:rFonts w:asciiTheme="minorHAnsi" w:hAnsiTheme="minorHAnsi" w:cs="Arial"/>
          <w:b/>
          <w:bCs/>
          <w:color w:val="000000"/>
          <w:sz w:val="22"/>
          <w:szCs w:val="22"/>
        </w:rPr>
        <w:t>2</w:t>
      </w:r>
      <w:r w:rsidRPr="00FE3E56">
        <w:rPr>
          <w:rFonts w:asciiTheme="minorHAnsi" w:hAnsiTheme="minorHAnsi" w:cs="Arial"/>
          <w:b/>
          <w:bCs/>
          <w:color w:val="000000"/>
          <w:sz w:val="22"/>
          <w:szCs w:val="22"/>
        </w:rPr>
        <w:t>; path ii</w:t>
      </w:r>
      <w:r>
        <w:rPr>
          <w:rFonts w:asciiTheme="minorHAnsi" w:hAnsiTheme="minorHAnsi" w:cs="Arial"/>
          <w:b/>
          <w:bCs/>
          <w:color w:val="000000"/>
          <w:sz w:val="22"/>
          <w:szCs w:val="22"/>
        </w:rPr>
        <w:t>-</w:t>
      </w:r>
      <w:r w:rsidRPr="00FE3E56">
        <w:rPr>
          <w:rFonts w:asciiTheme="minorHAnsi" w:hAnsiTheme="minorHAnsi" w:cs="Arial"/>
          <w:b/>
          <w:bCs/>
          <w:color w:val="000000"/>
          <w:sz w:val="22"/>
          <w:szCs w:val="22"/>
        </w:rPr>
        <w:t>iii</w:t>
      </w:r>
      <w:r w:rsidRPr="00FE3E56">
        <w:rPr>
          <w:rFonts w:asciiTheme="minorHAnsi" w:hAnsiTheme="minorHAnsi" w:cs="Arial"/>
          <w:color w:val="000000"/>
          <w:sz w:val="22"/>
          <w:szCs w:val="22"/>
        </w:rPr>
        <w:t xml:space="preserve">). </w:t>
      </w:r>
    </w:p>
    <w:p w14:paraId="27AD0719" w14:textId="77777777" w:rsidR="00F56779" w:rsidRPr="00FE3E56" w:rsidRDefault="00F56779" w:rsidP="00F56779">
      <w:pPr>
        <w:pStyle w:val="NormalWeb"/>
        <w:numPr>
          <w:ilvl w:val="0"/>
          <w:numId w:val="44"/>
        </w:numPr>
        <w:spacing w:before="120" w:beforeAutospacing="0" w:after="120" w:afterAutospacing="0"/>
        <w:jc w:val="both"/>
        <w:textAlignment w:val="baseline"/>
        <w:rPr>
          <w:rFonts w:asciiTheme="minorHAnsi" w:hAnsiTheme="minorHAnsi" w:cs="Arial"/>
          <w:color w:val="000000"/>
          <w:sz w:val="22"/>
          <w:szCs w:val="22"/>
        </w:rPr>
      </w:pPr>
      <w:r w:rsidRPr="00FE3E56">
        <w:rPr>
          <w:rFonts w:asciiTheme="minorHAnsi" w:hAnsiTheme="minorHAnsi" w:cs="Arial"/>
          <w:color w:val="000000"/>
          <w:sz w:val="22"/>
          <w:szCs w:val="22"/>
        </w:rPr>
        <w:t xml:space="preserve">Systems </w:t>
      </w:r>
      <w:r>
        <w:rPr>
          <w:rFonts w:asciiTheme="minorHAnsi" w:hAnsiTheme="minorHAnsi" w:cs="Arial"/>
          <w:color w:val="000000"/>
          <w:sz w:val="22"/>
          <w:szCs w:val="22"/>
        </w:rPr>
        <w:t>that</w:t>
      </w:r>
      <w:r w:rsidRPr="00FE3E56">
        <w:rPr>
          <w:rFonts w:asciiTheme="minorHAnsi" w:hAnsiTheme="minorHAnsi" w:cs="Arial"/>
          <w:color w:val="000000"/>
          <w:sz w:val="22"/>
          <w:szCs w:val="22"/>
        </w:rPr>
        <w:t xml:space="preserve"> are entirely robust to a given perturbation are able to withstand that perturbation without undergoing any notable changes to their current state (</w:t>
      </w:r>
      <w:r w:rsidRPr="00FE3E56">
        <w:rPr>
          <w:rFonts w:asciiTheme="minorHAnsi" w:hAnsiTheme="minorHAnsi" w:cs="Arial"/>
          <w:b/>
          <w:bCs/>
          <w:color w:val="000000"/>
          <w:sz w:val="22"/>
          <w:szCs w:val="22"/>
        </w:rPr>
        <w:t>Fig</w:t>
      </w:r>
      <w:r>
        <w:rPr>
          <w:rFonts w:asciiTheme="minorHAnsi" w:hAnsiTheme="minorHAnsi" w:cs="Arial"/>
          <w:b/>
          <w:bCs/>
          <w:color w:val="000000"/>
          <w:sz w:val="22"/>
          <w:szCs w:val="22"/>
        </w:rPr>
        <w:t>ure</w:t>
      </w:r>
      <w:r w:rsidRPr="00FE3E56">
        <w:rPr>
          <w:rFonts w:asciiTheme="minorHAnsi" w:hAnsiTheme="minorHAnsi" w:cs="Arial"/>
          <w:b/>
          <w:bCs/>
          <w:color w:val="000000"/>
          <w:sz w:val="22"/>
          <w:szCs w:val="22"/>
        </w:rPr>
        <w:t xml:space="preserve"> </w:t>
      </w:r>
      <w:r>
        <w:rPr>
          <w:rFonts w:asciiTheme="minorHAnsi" w:hAnsiTheme="minorHAnsi" w:cs="Arial"/>
          <w:b/>
          <w:bCs/>
          <w:color w:val="000000"/>
          <w:sz w:val="22"/>
          <w:szCs w:val="22"/>
        </w:rPr>
        <w:t>2</w:t>
      </w:r>
      <w:r w:rsidRPr="00FE3E56">
        <w:rPr>
          <w:rFonts w:asciiTheme="minorHAnsi" w:hAnsiTheme="minorHAnsi" w:cs="Arial"/>
          <w:b/>
          <w:bCs/>
          <w:color w:val="000000"/>
          <w:sz w:val="22"/>
          <w:szCs w:val="22"/>
        </w:rPr>
        <w:t>; path iv</w:t>
      </w:r>
      <w:r w:rsidRPr="00FE3E56">
        <w:rPr>
          <w:rFonts w:asciiTheme="minorHAnsi" w:hAnsiTheme="minorHAnsi" w:cs="Arial"/>
          <w:color w:val="000000"/>
          <w:sz w:val="22"/>
          <w:szCs w:val="22"/>
        </w:rPr>
        <w:t>). For example, a water supply system robust to drought would provide comparable access to water during and outside of periods of drought.</w:t>
      </w:r>
    </w:p>
    <w:p w14:paraId="33F60C9F" w14:textId="77777777" w:rsidR="00F56779" w:rsidRPr="00FE3E56" w:rsidRDefault="00F56779" w:rsidP="00F56779">
      <w:pPr>
        <w:pStyle w:val="NormalWeb"/>
        <w:numPr>
          <w:ilvl w:val="0"/>
          <w:numId w:val="44"/>
        </w:numPr>
        <w:spacing w:before="120" w:beforeAutospacing="0" w:after="120" w:afterAutospacing="0"/>
        <w:jc w:val="both"/>
        <w:textAlignment w:val="baseline"/>
        <w:rPr>
          <w:rFonts w:asciiTheme="minorHAnsi" w:hAnsiTheme="minorHAnsi" w:cs="Arial"/>
          <w:color w:val="000000"/>
          <w:sz w:val="22"/>
          <w:szCs w:val="22"/>
        </w:rPr>
      </w:pPr>
      <w:r w:rsidRPr="00FE3E56">
        <w:rPr>
          <w:rFonts w:asciiTheme="minorHAnsi" w:hAnsiTheme="minorHAnsi" w:cs="Arial"/>
          <w:color w:val="000000"/>
          <w:sz w:val="22"/>
          <w:szCs w:val="22"/>
        </w:rPr>
        <w:t xml:space="preserve">Systems </w:t>
      </w:r>
      <w:r>
        <w:rPr>
          <w:rFonts w:asciiTheme="minorHAnsi" w:hAnsiTheme="minorHAnsi" w:cs="Arial"/>
          <w:color w:val="000000"/>
          <w:sz w:val="22"/>
          <w:szCs w:val="22"/>
        </w:rPr>
        <w:t>that</w:t>
      </w:r>
      <w:r w:rsidRPr="00FE3E56">
        <w:rPr>
          <w:rFonts w:asciiTheme="minorHAnsi" w:hAnsiTheme="minorHAnsi" w:cs="Arial"/>
          <w:color w:val="000000"/>
          <w:sz w:val="22"/>
          <w:szCs w:val="22"/>
        </w:rPr>
        <w:t xml:space="preserve"> are robust insofar as they do not collapse (</w:t>
      </w:r>
      <w:r w:rsidRPr="00FE3E56">
        <w:rPr>
          <w:rFonts w:asciiTheme="minorHAnsi" w:hAnsiTheme="minorHAnsi" w:cs="Arial"/>
          <w:b/>
          <w:bCs/>
          <w:color w:val="000000"/>
          <w:sz w:val="22"/>
          <w:szCs w:val="22"/>
        </w:rPr>
        <w:t>Fig</w:t>
      </w:r>
      <w:r>
        <w:rPr>
          <w:rFonts w:asciiTheme="minorHAnsi" w:hAnsiTheme="minorHAnsi" w:cs="Arial"/>
          <w:b/>
          <w:bCs/>
          <w:color w:val="000000"/>
          <w:sz w:val="22"/>
          <w:szCs w:val="22"/>
        </w:rPr>
        <w:t>ure</w:t>
      </w:r>
      <w:r w:rsidRPr="00FE3E56">
        <w:rPr>
          <w:rFonts w:asciiTheme="minorHAnsi" w:hAnsiTheme="minorHAnsi" w:cs="Arial"/>
          <w:b/>
          <w:bCs/>
          <w:color w:val="000000"/>
          <w:sz w:val="22"/>
          <w:szCs w:val="22"/>
        </w:rPr>
        <w:t xml:space="preserve"> </w:t>
      </w:r>
      <w:r>
        <w:rPr>
          <w:rFonts w:asciiTheme="minorHAnsi" w:hAnsiTheme="minorHAnsi" w:cs="Arial"/>
          <w:b/>
          <w:bCs/>
          <w:color w:val="000000"/>
          <w:sz w:val="22"/>
          <w:szCs w:val="22"/>
        </w:rPr>
        <w:t>2</w:t>
      </w:r>
      <w:r w:rsidRPr="00FE3E56">
        <w:rPr>
          <w:rFonts w:asciiTheme="minorHAnsi" w:hAnsiTheme="minorHAnsi" w:cs="Arial"/>
          <w:b/>
          <w:bCs/>
          <w:color w:val="000000"/>
          <w:sz w:val="22"/>
          <w:szCs w:val="22"/>
        </w:rPr>
        <w:t>; path v</w:t>
      </w:r>
      <w:r w:rsidRPr="00FE3E56">
        <w:rPr>
          <w:rFonts w:asciiTheme="minorHAnsi" w:hAnsiTheme="minorHAnsi" w:cs="Arial"/>
          <w:color w:val="000000"/>
          <w:sz w:val="22"/>
          <w:szCs w:val="22"/>
        </w:rPr>
        <w:t>) represent another form of robust system. However, it is possible that the changes in the system’s</w:t>
      </w:r>
      <w:r w:rsidRPr="00FE3E56">
        <w:rPr>
          <w:rFonts w:asciiTheme="minorHAnsi" w:hAnsiTheme="minorHAnsi" w:cs="Arial"/>
          <w:color w:val="000000"/>
          <w:sz w:val="23"/>
          <w:szCs w:val="23"/>
        </w:rPr>
        <w:t xml:space="preserve"> </w:t>
      </w:r>
      <w:r w:rsidRPr="00FE3E56">
        <w:rPr>
          <w:rFonts w:asciiTheme="minorHAnsi" w:hAnsiTheme="minorHAnsi" w:cs="Arial"/>
          <w:color w:val="000000"/>
          <w:sz w:val="22"/>
          <w:szCs w:val="22"/>
        </w:rPr>
        <w:t>state are not acceptable. For example, a water supply system may not collapse during a drought, but its output may be too low for the system to be considered adequately robust. Defining the</w:t>
      </w:r>
      <w:r w:rsidRPr="00FE3E56">
        <w:rPr>
          <w:rFonts w:asciiTheme="minorHAnsi" w:hAnsiTheme="minorHAnsi" w:cs="Arial"/>
          <w:color w:val="000000"/>
          <w:sz w:val="23"/>
          <w:szCs w:val="23"/>
        </w:rPr>
        <w:t xml:space="preserve"> </w:t>
      </w:r>
      <w:r w:rsidRPr="00FE3E56">
        <w:rPr>
          <w:rFonts w:asciiTheme="minorHAnsi" w:hAnsiTheme="minorHAnsi" w:cs="Arial"/>
          <w:color w:val="000000"/>
          <w:sz w:val="22"/>
          <w:szCs w:val="22"/>
        </w:rPr>
        <w:t>acceptable limits of a system’s response to a perturbation must be done on an instance-by-instance basis.</w:t>
      </w:r>
    </w:p>
    <w:p w14:paraId="014EEEA1" w14:textId="77777777" w:rsidR="00F56779" w:rsidRPr="00FE3E56" w:rsidRDefault="00F56779" w:rsidP="00F56779">
      <w:pPr>
        <w:pStyle w:val="NormalWeb"/>
        <w:numPr>
          <w:ilvl w:val="0"/>
          <w:numId w:val="44"/>
        </w:numPr>
        <w:spacing w:before="120" w:beforeAutospacing="0" w:after="120" w:afterAutospacing="0"/>
        <w:jc w:val="both"/>
        <w:textAlignment w:val="baseline"/>
        <w:rPr>
          <w:rFonts w:asciiTheme="minorHAnsi" w:hAnsiTheme="minorHAnsi" w:cs="Arial"/>
          <w:color w:val="000000"/>
          <w:sz w:val="22"/>
          <w:szCs w:val="22"/>
        </w:rPr>
      </w:pPr>
      <w:r w:rsidRPr="00FE3E56">
        <w:rPr>
          <w:rFonts w:asciiTheme="minorHAnsi" w:hAnsiTheme="minorHAnsi" w:cs="Arial"/>
          <w:color w:val="000000"/>
          <w:sz w:val="22"/>
          <w:szCs w:val="22"/>
        </w:rPr>
        <w:t>Systems which are both robust and resilient to a given perturbation are able to withstand that perturbation (at the very least, they should not collapse) and recover their pre-perturbation state should their state be affected. In order (</w:t>
      </w:r>
      <w:r w:rsidRPr="00FE3E56">
        <w:rPr>
          <w:rFonts w:asciiTheme="minorHAnsi" w:hAnsiTheme="minorHAnsi" w:cs="Arial"/>
          <w:b/>
          <w:bCs/>
          <w:color w:val="000000"/>
          <w:sz w:val="22"/>
          <w:szCs w:val="22"/>
        </w:rPr>
        <w:t xml:space="preserve">Fig </w:t>
      </w:r>
      <w:r>
        <w:rPr>
          <w:rFonts w:asciiTheme="minorHAnsi" w:hAnsiTheme="minorHAnsi" w:cs="Arial"/>
          <w:b/>
          <w:bCs/>
          <w:color w:val="000000"/>
          <w:sz w:val="22"/>
          <w:szCs w:val="22"/>
        </w:rPr>
        <w:t>2</w:t>
      </w:r>
      <w:r w:rsidRPr="00FE3E56">
        <w:rPr>
          <w:rFonts w:asciiTheme="minorHAnsi" w:hAnsiTheme="minorHAnsi" w:cs="Arial"/>
          <w:b/>
          <w:bCs/>
          <w:color w:val="000000"/>
          <w:sz w:val="22"/>
          <w:szCs w:val="22"/>
        </w:rPr>
        <w:t xml:space="preserve">; path iv </w:t>
      </w:r>
      <w:r w:rsidRPr="00FE3E56">
        <w:rPr>
          <w:rFonts w:asciiTheme="minorHAnsi" w:hAnsiTheme="minorHAnsi" w:cs="Arial"/>
          <w:color w:val="000000"/>
          <w:sz w:val="22"/>
          <w:szCs w:val="22"/>
        </w:rPr>
        <w:t xml:space="preserve">or </w:t>
      </w:r>
      <w:r w:rsidRPr="00FE3E56">
        <w:rPr>
          <w:rFonts w:asciiTheme="minorHAnsi" w:hAnsiTheme="minorHAnsi" w:cs="Arial"/>
          <w:b/>
          <w:bCs/>
          <w:color w:val="000000"/>
          <w:sz w:val="22"/>
          <w:szCs w:val="22"/>
        </w:rPr>
        <w:t>path v</w:t>
      </w:r>
      <w:r>
        <w:rPr>
          <w:rFonts w:asciiTheme="minorHAnsi" w:hAnsiTheme="minorHAnsi" w:cs="Arial"/>
          <w:b/>
          <w:bCs/>
          <w:color w:val="000000"/>
          <w:sz w:val="22"/>
          <w:szCs w:val="22"/>
        </w:rPr>
        <w:t>-</w:t>
      </w:r>
      <w:r w:rsidRPr="00FE3E56">
        <w:rPr>
          <w:rFonts w:asciiTheme="minorHAnsi" w:hAnsiTheme="minorHAnsi" w:cs="Arial"/>
          <w:b/>
          <w:bCs/>
          <w:color w:val="000000"/>
          <w:sz w:val="22"/>
          <w:szCs w:val="22"/>
        </w:rPr>
        <w:t>vi</w:t>
      </w:r>
      <w:r w:rsidRPr="00FE3E56">
        <w:rPr>
          <w:rFonts w:asciiTheme="minorHAnsi" w:hAnsiTheme="minorHAnsi" w:cs="Arial"/>
          <w:color w:val="000000"/>
          <w:sz w:val="22"/>
          <w:szCs w:val="22"/>
        </w:rPr>
        <w:t>)</w:t>
      </w:r>
    </w:p>
    <w:p w14:paraId="4C25592D" w14:textId="77777777" w:rsidR="00F56779" w:rsidRPr="00FE3E56" w:rsidRDefault="00F56779" w:rsidP="00F56779">
      <w:pPr>
        <w:pStyle w:val="NormalWeb"/>
        <w:spacing w:before="120" w:beforeAutospacing="0" w:after="120" w:afterAutospacing="0"/>
        <w:jc w:val="both"/>
        <w:rPr>
          <w:rFonts w:asciiTheme="minorHAnsi" w:hAnsiTheme="minorHAnsi"/>
          <w:sz w:val="22"/>
          <w:szCs w:val="22"/>
        </w:rPr>
      </w:pPr>
      <w:r w:rsidRPr="00FE3E56">
        <w:rPr>
          <w:rFonts w:asciiTheme="minorHAnsi" w:hAnsiTheme="minorHAnsi" w:cs="Arial"/>
          <w:color w:val="000000"/>
          <w:sz w:val="22"/>
          <w:szCs w:val="22"/>
        </w:rPr>
        <w:t>While it may appear desirable to create, as a general rule, robust systems (</w:t>
      </w:r>
      <w:r w:rsidRPr="00FE3E56">
        <w:rPr>
          <w:rFonts w:asciiTheme="minorHAnsi" w:hAnsiTheme="minorHAnsi" w:cs="Arial"/>
          <w:b/>
          <w:bCs/>
          <w:color w:val="000000"/>
          <w:sz w:val="22"/>
          <w:szCs w:val="22"/>
        </w:rPr>
        <w:t xml:space="preserve">Fig </w:t>
      </w:r>
      <w:r>
        <w:rPr>
          <w:rFonts w:asciiTheme="minorHAnsi" w:hAnsiTheme="minorHAnsi" w:cs="Arial"/>
          <w:b/>
          <w:bCs/>
          <w:color w:val="000000"/>
          <w:sz w:val="22"/>
          <w:szCs w:val="22"/>
        </w:rPr>
        <w:t>2</w:t>
      </w:r>
      <w:r w:rsidRPr="00FE3E56">
        <w:rPr>
          <w:rFonts w:asciiTheme="minorHAnsi" w:hAnsiTheme="minorHAnsi" w:cs="Arial"/>
          <w:b/>
          <w:bCs/>
          <w:color w:val="000000"/>
          <w:sz w:val="22"/>
          <w:szCs w:val="22"/>
        </w:rPr>
        <w:t>; path iv</w:t>
      </w:r>
      <w:r w:rsidRPr="00FE3E56">
        <w:rPr>
          <w:rFonts w:asciiTheme="minorHAnsi" w:hAnsiTheme="minorHAnsi" w:cs="Arial"/>
          <w:color w:val="000000"/>
          <w:sz w:val="22"/>
          <w:szCs w:val="22"/>
        </w:rPr>
        <w:t xml:space="preserve">), maintaining a high degree of robustness may have a high resource cost which would render the system unsustainable (see below for discussion on sustainability) and possibly cause damage to other systems drawing from a related resource base. Thus, it may be more prudent to aim for a trade-off </w:t>
      </w:r>
      <w:r>
        <w:rPr>
          <w:rFonts w:asciiTheme="minorHAnsi" w:hAnsiTheme="minorHAnsi" w:cs="Arial"/>
          <w:color w:val="000000"/>
          <w:sz w:val="22"/>
          <w:szCs w:val="22"/>
        </w:rPr>
        <w:t>that</w:t>
      </w:r>
      <w:r w:rsidRPr="00FE3E56">
        <w:rPr>
          <w:rFonts w:asciiTheme="minorHAnsi" w:hAnsiTheme="minorHAnsi" w:cs="Arial"/>
          <w:color w:val="000000"/>
          <w:sz w:val="22"/>
          <w:szCs w:val="22"/>
        </w:rPr>
        <w:t xml:space="preserve"> ensures that a system 1) has a </w:t>
      </w:r>
      <w:r w:rsidRPr="00FE3E56">
        <w:rPr>
          <w:rFonts w:asciiTheme="minorHAnsi" w:hAnsiTheme="minorHAnsi" w:cs="Arial"/>
          <w:i/>
          <w:iCs/>
          <w:color w:val="000000"/>
          <w:sz w:val="22"/>
          <w:szCs w:val="22"/>
        </w:rPr>
        <w:t xml:space="preserve">sufficient </w:t>
      </w:r>
      <w:r w:rsidRPr="00FE3E56">
        <w:rPr>
          <w:rFonts w:asciiTheme="minorHAnsi" w:hAnsiTheme="minorHAnsi" w:cs="Arial"/>
          <w:color w:val="000000"/>
          <w:sz w:val="22"/>
          <w:szCs w:val="22"/>
        </w:rPr>
        <w:t xml:space="preserve">degree of robustness to receive a given perturbation without collapse or transition into a </w:t>
      </w:r>
      <w:r w:rsidRPr="00FE3E56">
        <w:rPr>
          <w:rFonts w:asciiTheme="minorHAnsi" w:hAnsiTheme="minorHAnsi" w:cs="Arial"/>
          <w:color w:val="000000"/>
          <w:sz w:val="22"/>
          <w:szCs w:val="22"/>
        </w:rPr>
        <w:lastRenderedPageBreak/>
        <w:t>state below a minimum threshold of functioning</w:t>
      </w:r>
      <w:r>
        <w:rPr>
          <w:rFonts w:asciiTheme="minorHAnsi" w:hAnsiTheme="minorHAnsi" w:cs="Arial"/>
          <w:color w:val="000000"/>
          <w:sz w:val="22"/>
          <w:szCs w:val="22"/>
        </w:rPr>
        <w:t>,</w:t>
      </w:r>
      <w:r w:rsidRPr="00FE3E56">
        <w:rPr>
          <w:rFonts w:asciiTheme="minorHAnsi" w:hAnsiTheme="minorHAnsi" w:cs="Arial"/>
          <w:color w:val="000000"/>
          <w:sz w:val="22"/>
          <w:szCs w:val="22"/>
        </w:rPr>
        <w:t xml:space="preserve"> </w:t>
      </w:r>
      <w:r>
        <w:rPr>
          <w:rFonts w:asciiTheme="minorHAnsi" w:hAnsiTheme="minorHAnsi" w:cs="Arial"/>
          <w:color w:val="000000"/>
          <w:sz w:val="22"/>
          <w:szCs w:val="22"/>
        </w:rPr>
        <w:t>or</w:t>
      </w:r>
      <w:r w:rsidRPr="00FE3E56">
        <w:rPr>
          <w:rFonts w:asciiTheme="minorHAnsi" w:hAnsiTheme="minorHAnsi" w:cs="Arial"/>
          <w:color w:val="000000"/>
          <w:sz w:val="22"/>
          <w:szCs w:val="22"/>
        </w:rPr>
        <w:t xml:space="preserve"> 2) has </w:t>
      </w:r>
      <w:r w:rsidRPr="00D726D2">
        <w:rPr>
          <w:rFonts w:asciiTheme="minorHAnsi" w:hAnsiTheme="minorHAnsi" w:cs="Arial"/>
          <w:i/>
          <w:color w:val="000000"/>
          <w:sz w:val="22"/>
          <w:szCs w:val="22"/>
        </w:rPr>
        <w:t>sufficient</w:t>
      </w:r>
      <w:r w:rsidRPr="00FE3E56">
        <w:rPr>
          <w:rFonts w:asciiTheme="minorHAnsi" w:hAnsiTheme="minorHAnsi" w:cs="Arial"/>
          <w:color w:val="000000"/>
          <w:sz w:val="22"/>
          <w:szCs w:val="22"/>
        </w:rPr>
        <w:t xml:space="preserve"> resilience to restore itself to a pre-perturbation state.</w:t>
      </w:r>
    </w:p>
    <w:p w14:paraId="1F7582F1" w14:textId="04F9962C" w:rsidR="006E12CF" w:rsidRPr="00981287" w:rsidRDefault="00F56779" w:rsidP="00981287">
      <w:pPr>
        <w:pStyle w:val="NormalWeb"/>
        <w:spacing w:before="120" w:beforeAutospacing="0" w:after="120" w:afterAutospacing="0"/>
        <w:jc w:val="both"/>
        <w:rPr>
          <w:rFonts w:asciiTheme="minorHAnsi" w:hAnsiTheme="minorHAnsi" w:cs="Arial"/>
          <w:color w:val="000000"/>
          <w:sz w:val="22"/>
          <w:szCs w:val="22"/>
        </w:rPr>
      </w:pPr>
      <w:r w:rsidRPr="00FE3E56">
        <w:rPr>
          <w:rFonts w:asciiTheme="minorHAnsi" w:hAnsiTheme="minorHAnsi" w:cs="Arial"/>
          <w:color w:val="000000"/>
          <w:sz w:val="22"/>
          <w:szCs w:val="22"/>
        </w:rPr>
        <w:t xml:space="preserve">Vulnerability of individuals, populations, or systems to a perturbation may be </w:t>
      </w:r>
      <w:r w:rsidRPr="00FE3E56">
        <w:rPr>
          <w:rFonts w:asciiTheme="minorHAnsi" w:hAnsiTheme="minorHAnsi" w:cs="Arial"/>
          <w:i/>
          <w:iCs/>
          <w:color w:val="000000"/>
          <w:sz w:val="22"/>
          <w:szCs w:val="22"/>
        </w:rPr>
        <w:t>innate</w:t>
      </w:r>
      <w:r w:rsidRPr="00FE3E56">
        <w:rPr>
          <w:rFonts w:asciiTheme="minorHAnsi" w:hAnsiTheme="minorHAnsi" w:cs="Arial"/>
          <w:color w:val="000000"/>
          <w:sz w:val="22"/>
          <w:szCs w:val="22"/>
        </w:rPr>
        <w:t xml:space="preserve"> or intrinsic (e.g. the vulnerability of all humans to malnutrition, the vulnerability of pregnant women and their fetuses to teratogens) or </w:t>
      </w:r>
      <w:r w:rsidRPr="00FE3E56">
        <w:rPr>
          <w:rFonts w:asciiTheme="minorHAnsi" w:hAnsiTheme="minorHAnsi" w:cs="Arial"/>
          <w:i/>
          <w:iCs/>
          <w:color w:val="000000"/>
          <w:sz w:val="22"/>
          <w:szCs w:val="22"/>
        </w:rPr>
        <w:t>external</w:t>
      </w:r>
      <w:r w:rsidRPr="00FE3E56">
        <w:rPr>
          <w:rFonts w:asciiTheme="minorHAnsi" w:hAnsiTheme="minorHAnsi" w:cs="Arial"/>
          <w:color w:val="000000"/>
          <w:sz w:val="22"/>
          <w:szCs w:val="22"/>
        </w:rPr>
        <w:t xml:space="preserve"> </w:t>
      </w:r>
      <w:r w:rsidRPr="00417609">
        <w:rPr>
          <w:rFonts w:asciiTheme="minorHAnsi" w:hAnsiTheme="minorHAnsi" w:cs="Arial"/>
          <w:color w:val="000000"/>
          <w:sz w:val="22"/>
          <w:szCs w:val="22"/>
        </w:rPr>
        <w:t>(e.g</w:t>
      </w:r>
      <w:r w:rsidRPr="00FE3E56">
        <w:rPr>
          <w:rFonts w:asciiTheme="minorHAnsi" w:hAnsiTheme="minorHAnsi" w:cs="Arial"/>
          <w:color w:val="000000"/>
          <w:sz w:val="22"/>
          <w:szCs w:val="22"/>
        </w:rPr>
        <w:t>. the vulnerability of a population of humans to hunger as a function of the vulnerability of their food supply system to infestation by pests).</w:t>
      </w:r>
    </w:p>
    <w:p w14:paraId="281B2B7E" w14:textId="0EC83191" w:rsidR="00DC5BB8" w:rsidRPr="00C42709" w:rsidRDefault="00DC5BB8" w:rsidP="00A027D1">
      <w:pPr>
        <w:pStyle w:val="Heading3"/>
        <w:jc w:val="both"/>
        <w:rPr>
          <w:color w:val="000000" w:themeColor="text1"/>
          <w:sz w:val="24"/>
          <w:szCs w:val="24"/>
        </w:rPr>
      </w:pPr>
      <w:r w:rsidRPr="00C42709">
        <w:rPr>
          <w:color w:val="000000" w:themeColor="text1"/>
          <w:sz w:val="24"/>
          <w:szCs w:val="24"/>
        </w:rPr>
        <w:t>Towards a framework for multipurpose indicators</w:t>
      </w:r>
    </w:p>
    <w:p w14:paraId="48BB3629" w14:textId="00CF6053" w:rsidR="00DC5BB8" w:rsidRPr="00AB20B0" w:rsidRDefault="00DC5BB8" w:rsidP="00FC1603">
      <w:pPr>
        <w:pStyle w:val="NormalWeb"/>
        <w:spacing w:before="120" w:beforeAutospacing="0" w:after="120" w:afterAutospacing="0"/>
        <w:jc w:val="both"/>
      </w:pPr>
      <w:r w:rsidRPr="00FE3E56">
        <w:rPr>
          <w:rFonts w:asciiTheme="minorHAnsi" w:hAnsiTheme="minorHAnsi" w:cs="Arial"/>
          <w:color w:val="000000"/>
          <w:sz w:val="22"/>
          <w:szCs w:val="22"/>
        </w:rPr>
        <w:t xml:space="preserve">Many SDGs and their associated targets and indicators are </w:t>
      </w:r>
      <w:r w:rsidRPr="00FE3E56">
        <w:rPr>
          <w:rFonts w:asciiTheme="minorHAnsi" w:hAnsiTheme="minorHAnsi" w:cs="Arial"/>
          <w:color w:val="000000"/>
          <w:sz w:val="22"/>
          <w:szCs w:val="22"/>
          <w:lang w:val="en-GB"/>
        </w:rPr>
        <w:t>centred</w:t>
      </w:r>
      <w:r w:rsidRPr="00FE3E56">
        <w:rPr>
          <w:rFonts w:asciiTheme="minorHAnsi" w:hAnsiTheme="minorHAnsi" w:cs="Arial"/>
          <w:color w:val="000000"/>
          <w:sz w:val="22"/>
          <w:szCs w:val="22"/>
        </w:rPr>
        <w:t xml:space="preserve"> on </w:t>
      </w:r>
      <w:r w:rsidRPr="00FE3E56">
        <w:rPr>
          <w:rFonts w:asciiTheme="minorHAnsi" w:hAnsiTheme="minorHAnsi" w:cs="Arial"/>
          <w:i/>
          <w:iCs/>
          <w:color w:val="000000"/>
          <w:sz w:val="22"/>
          <w:szCs w:val="22"/>
        </w:rPr>
        <w:t>sustainable access</w:t>
      </w:r>
      <w:r w:rsidRPr="00FE3E56">
        <w:rPr>
          <w:rFonts w:asciiTheme="minorHAnsi" w:hAnsiTheme="minorHAnsi" w:cs="Arial"/>
          <w:color w:val="000000"/>
          <w:sz w:val="22"/>
          <w:szCs w:val="22"/>
        </w:rPr>
        <w:t xml:space="preserve"> to some material and/or informational entity (i.e. food or education). Sustainable access can only be </w:t>
      </w:r>
      <w:r w:rsidRPr="00FE3E56">
        <w:rPr>
          <w:rFonts w:asciiTheme="minorHAnsi" w:hAnsiTheme="minorHAnsi" w:cs="Arial"/>
          <w:color w:val="000000"/>
          <w:sz w:val="22"/>
          <w:szCs w:val="22"/>
          <w:lang w:val="en-GB"/>
        </w:rPr>
        <w:t>realised</w:t>
      </w:r>
      <w:r w:rsidRPr="00FE3E56">
        <w:rPr>
          <w:rFonts w:asciiTheme="minorHAnsi" w:hAnsiTheme="minorHAnsi" w:cs="Arial"/>
          <w:color w:val="000000"/>
          <w:sz w:val="22"/>
          <w:szCs w:val="22"/>
        </w:rPr>
        <w:t xml:space="preserve"> if a </w:t>
      </w:r>
      <w:r w:rsidRPr="00FE3E56">
        <w:rPr>
          <w:rFonts w:asciiTheme="minorHAnsi" w:hAnsiTheme="minorHAnsi" w:cs="Arial"/>
          <w:i/>
          <w:iCs/>
          <w:color w:val="000000"/>
          <w:sz w:val="22"/>
          <w:szCs w:val="22"/>
        </w:rPr>
        <w:t>sustainable access system</w:t>
      </w:r>
      <w:r w:rsidRPr="00FE3E56">
        <w:rPr>
          <w:rFonts w:asciiTheme="minorHAnsi" w:hAnsiTheme="minorHAnsi" w:cs="Arial"/>
          <w:color w:val="000000"/>
          <w:sz w:val="22"/>
          <w:szCs w:val="22"/>
        </w:rPr>
        <w:t xml:space="preserve"> is in place (see figure below</w:t>
      </w:r>
      <w:r w:rsidR="00DF565E">
        <w:rPr>
          <w:rFonts w:asciiTheme="minorHAnsi" w:hAnsiTheme="minorHAnsi" w:cs="Arial"/>
          <w:color w:val="000000"/>
          <w:sz w:val="22"/>
          <w:szCs w:val="22"/>
        </w:rPr>
        <w:t xml:space="preserve"> and Appendix Table 1</w:t>
      </w:r>
      <w:r w:rsidRPr="00FE3E56">
        <w:rPr>
          <w:rFonts w:asciiTheme="minorHAnsi" w:hAnsiTheme="minorHAnsi" w:cs="Arial"/>
          <w:color w:val="000000"/>
          <w:sz w:val="22"/>
          <w:szCs w:val="22"/>
        </w:rPr>
        <w:t xml:space="preserve">). To define a sustainable access system, we must first define </w:t>
      </w:r>
      <w:r w:rsidRPr="00FE3E56">
        <w:rPr>
          <w:rFonts w:asciiTheme="minorHAnsi" w:hAnsiTheme="minorHAnsi" w:cs="Arial"/>
          <w:i/>
          <w:iCs/>
          <w:color w:val="000000"/>
          <w:sz w:val="22"/>
          <w:szCs w:val="22"/>
        </w:rPr>
        <w:t>system</w:t>
      </w:r>
      <w:r w:rsidRPr="00FE3E56">
        <w:rPr>
          <w:rFonts w:asciiTheme="minorHAnsi" w:hAnsiTheme="minorHAnsi" w:cs="Arial"/>
          <w:color w:val="000000"/>
          <w:sz w:val="22"/>
          <w:szCs w:val="22"/>
        </w:rPr>
        <w:t xml:space="preserve">, </w:t>
      </w:r>
      <w:r w:rsidRPr="00FE3E56">
        <w:rPr>
          <w:rFonts w:asciiTheme="minorHAnsi" w:hAnsiTheme="minorHAnsi" w:cs="Arial"/>
          <w:i/>
          <w:iCs/>
          <w:color w:val="000000"/>
          <w:sz w:val="22"/>
          <w:szCs w:val="22"/>
        </w:rPr>
        <w:t>access</w:t>
      </w:r>
      <w:r w:rsidRPr="00FE3E56">
        <w:rPr>
          <w:rFonts w:asciiTheme="minorHAnsi" w:hAnsiTheme="minorHAnsi" w:cs="Arial"/>
          <w:color w:val="000000"/>
          <w:sz w:val="22"/>
          <w:szCs w:val="22"/>
        </w:rPr>
        <w:t xml:space="preserve">, and </w:t>
      </w:r>
      <w:r w:rsidRPr="00FE3E56">
        <w:rPr>
          <w:rFonts w:asciiTheme="minorHAnsi" w:hAnsiTheme="minorHAnsi" w:cs="Arial"/>
          <w:i/>
          <w:iCs/>
          <w:color w:val="000000"/>
          <w:sz w:val="22"/>
          <w:szCs w:val="22"/>
        </w:rPr>
        <w:t>sustainability</w:t>
      </w:r>
      <w:r w:rsidRPr="00FE3E56">
        <w:rPr>
          <w:rFonts w:asciiTheme="minorHAnsi" w:hAnsiTheme="minorHAnsi" w:cs="Arial"/>
          <w:color w:val="000000"/>
          <w:sz w:val="22"/>
          <w:szCs w:val="22"/>
        </w:rPr>
        <w:t>.</w:t>
      </w:r>
      <w:r w:rsidRPr="00AB20B0">
        <w:br/>
      </w:r>
      <w:r w:rsidRPr="00AB20B0">
        <w:br/>
      </w:r>
      <w:r w:rsidRPr="00AB20B0">
        <w:rPr>
          <w:noProof/>
          <w:lang w:val="en-GB" w:eastAsia="en-GB"/>
        </w:rPr>
        <w:drawing>
          <wp:inline distT="0" distB="0" distL="0" distR="0" wp14:anchorId="24541596" wp14:editId="78CF558E">
            <wp:extent cx="2541319" cy="2541319"/>
            <wp:effectExtent l="0" t="0" r="0" b="0"/>
            <wp:docPr id="20" name="Picture 20" descr="https://docs.google.com/drawings/d/sELPvIvoZfis8GpNz4Owfxw/image?w=444&amp;h=444&amp;rev=408&amp;a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docs.google.com/drawings/d/sELPvIvoZfis8GpNz4Owfxw/image?w=444&amp;h=444&amp;rev=408&amp;ac=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42593" cy="2542593"/>
                    </a:xfrm>
                    <a:prstGeom prst="rect">
                      <a:avLst/>
                    </a:prstGeom>
                    <a:noFill/>
                    <a:ln>
                      <a:noFill/>
                    </a:ln>
                  </pic:spPr>
                </pic:pic>
              </a:graphicData>
            </a:graphic>
          </wp:inline>
        </w:drawing>
      </w:r>
    </w:p>
    <w:p w14:paraId="51199FE1" w14:textId="77777777" w:rsidR="00DC5BB8" w:rsidRPr="00C42709" w:rsidRDefault="00DC5BB8" w:rsidP="00C42709">
      <w:pPr>
        <w:pStyle w:val="Heading4"/>
        <w:jc w:val="both"/>
        <w:rPr>
          <w:color w:val="000000" w:themeColor="text1"/>
          <w:sz w:val="24"/>
          <w:szCs w:val="24"/>
        </w:rPr>
      </w:pPr>
      <w:r w:rsidRPr="00C42709">
        <w:rPr>
          <w:color w:val="000000" w:themeColor="text1"/>
          <w:sz w:val="24"/>
          <w:szCs w:val="24"/>
        </w:rPr>
        <w:t>Systems</w:t>
      </w:r>
    </w:p>
    <w:p w14:paraId="5F176489" w14:textId="77777777" w:rsidR="00DC5BB8" w:rsidRPr="00FE3E56" w:rsidRDefault="005343AA" w:rsidP="00C42709">
      <w:pPr>
        <w:pStyle w:val="NormalWeb"/>
        <w:pBdr>
          <w:top w:val="single" w:sz="4" w:space="1" w:color="auto"/>
          <w:left w:val="single" w:sz="4" w:space="4" w:color="auto"/>
          <w:bottom w:val="single" w:sz="4" w:space="1" w:color="auto"/>
          <w:right w:val="single" w:sz="4" w:space="4" w:color="auto"/>
        </w:pBdr>
        <w:spacing w:before="120" w:beforeAutospacing="0" w:after="120" w:afterAutospacing="0"/>
        <w:ind w:left="360"/>
        <w:jc w:val="both"/>
        <w:textAlignment w:val="baseline"/>
        <w:rPr>
          <w:rFonts w:asciiTheme="minorHAnsi" w:hAnsiTheme="minorHAnsi" w:cs="Arial"/>
          <w:color w:val="000000"/>
          <w:sz w:val="22"/>
          <w:szCs w:val="22"/>
        </w:rPr>
      </w:pPr>
      <w:r w:rsidRPr="005343AA">
        <w:rPr>
          <w:rFonts w:asciiTheme="minorHAnsi" w:hAnsiTheme="minorHAnsi" w:cs="Arial"/>
          <w:b/>
          <w:bCs/>
          <w:color w:val="000000"/>
          <w:sz w:val="22"/>
          <w:szCs w:val="22"/>
        </w:rPr>
        <w:t>SYSTEM</w:t>
      </w:r>
      <w:r w:rsidR="00DC5BB8" w:rsidRPr="00FE3E56">
        <w:rPr>
          <w:rFonts w:asciiTheme="minorHAnsi" w:hAnsiTheme="minorHAnsi" w:cs="Arial"/>
          <w:color w:val="000000"/>
          <w:sz w:val="22"/>
          <w:szCs w:val="22"/>
        </w:rPr>
        <w:t xml:space="preserve">: A material entity which includes as parts interacting material entities which form an integrated whole. </w:t>
      </w:r>
    </w:p>
    <w:p w14:paraId="1F78C7E5" w14:textId="6090EFF7" w:rsidR="00DC5BB8" w:rsidRPr="00FE3E56" w:rsidRDefault="00DC5BB8" w:rsidP="00C42709">
      <w:pPr>
        <w:pStyle w:val="NormalWeb"/>
        <w:spacing w:before="120" w:beforeAutospacing="0" w:after="120" w:afterAutospacing="0"/>
        <w:jc w:val="both"/>
        <w:rPr>
          <w:rFonts w:asciiTheme="minorHAnsi" w:hAnsiTheme="minorHAnsi"/>
          <w:sz w:val="22"/>
          <w:szCs w:val="22"/>
        </w:rPr>
      </w:pPr>
      <w:r w:rsidRPr="00FE3E56">
        <w:rPr>
          <w:rFonts w:asciiTheme="minorHAnsi" w:hAnsiTheme="minorHAnsi" w:cs="Arial"/>
          <w:color w:val="000000"/>
          <w:sz w:val="22"/>
          <w:szCs w:val="22"/>
        </w:rPr>
        <w:t xml:space="preserve">Although systems can </w:t>
      </w:r>
      <w:r w:rsidR="00DF565E">
        <w:rPr>
          <w:rFonts w:asciiTheme="minorHAnsi" w:hAnsiTheme="minorHAnsi" w:cs="Arial"/>
          <w:color w:val="000000"/>
          <w:sz w:val="22"/>
          <w:szCs w:val="22"/>
        </w:rPr>
        <w:t xml:space="preserve">be </w:t>
      </w:r>
      <w:r w:rsidRPr="00FE3E56">
        <w:rPr>
          <w:rFonts w:asciiTheme="minorHAnsi" w:hAnsiTheme="minorHAnsi" w:cs="Arial"/>
          <w:color w:val="000000"/>
          <w:sz w:val="22"/>
          <w:szCs w:val="22"/>
        </w:rPr>
        <w:t xml:space="preserve">purely mechanical (e.g. a car engine), for the purposes of SDGs, we are interested in systems that include living organisms as parts, or, in other words, </w:t>
      </w:r>
      <w:r w:rsidRPr="00FE3E56">
        <w:rPr>
          <w:rFonts w:asciiTheme="minorHAnsi" w:hAnsiTheme="minorHAnsi" w:cs="Arial"/>
          <w:b/>
          <w:bCs/>
          <w:color w:val="000000"/>
          <w:sz w:val="22"/>
          <w:szCs w:val="22"/>
        </w:rPr>
        <w:t>ecosystems</w:t>
      </w:r>
      <w:r w:rsidRPr="00FE3E56">
        <w:rPr>
          <w:rFonts w:asciiTheme="minorHAnsi" w:hAnsiTheme="minorHAnsi" w:cs="Arial"/>
          <w:color w:val="000000"/>
          <w:sz w:val="22"/>
          <w:szCs w:val="22"/>
        </w:rPr>
        <w:t xml:space="preserve">. An ecosystem which is determined by the interactions between two or more humans is known as a </w:t>
      </w:r>
      <w:r w:rsidRPr="00FE3E56">
        <w:rPr>
          <w:rFonts w:asciiTheme="minorHAnsi" w:hAnsiTheme="minorHAnsi" w:cs="Arial"/>
          <w:b/>
          <w:bCs/>
          <w:color w:val="000000"/>
          <w:sz w:val="22"/>
          <w:szCs w:val="22"/>
        </w:rPr>
        <w:t>human social system</w:t>
      </w:r>
      <w:r w:rsidRPr="00FE3E56">
        <w:rPr>
          <w:rFonts w:asciiTheme="minorHAnsi" w:hAnsiTheme="minorHAnsi" w:cs="Arial"/>
          <w:color w:val="000000"/>
          <w:sz w:val="22"/>
          <w:szCs w:val="22"/>
        </w:rPr>
        <w:t xml:space="preserve">. A material entity can be said to be the determining component of a system if the removal of that entity will cause the collapse of that system or its transition into another system type. For example, if humans were removed from some human social </w:t>
      </w:r>
      <w:r w:rsidR="00AB20B0" w:rsidRPr="00AB20B0">
        <w:rPr>
          <w:rFonts w:asciiTheme="minorHAnsi" w:hAnsiTheme="minorHAnsi" w:cs="Arial"/>
          <w:color w:val="000000"/>
          <w:sz w:val="22"/>
          <w:szCs w:val="22"/>
        </w:rPr>
        <w:t>system</w:t>
      </w:r>
      <w:r w:rsidR="00AB20B0">
        <w:rPr>
          <w:rFonts w:asciiTheme="minorHAnsi" w:hAnsiTheme="minorHAnsi" w:cs="Arial"/>
          <w:color w:val="000000"/>
          <w:sz w:val="22"/>
          <w:szCs w:val="22"/>
        </w:rPr>
        <w:t>,</w:t>
      </w:r>
      <w:r w:rsidR="00AB20B0" w:rsidRPr="00AB20B0">
        <w:rPr>
          <w:rFonts w:asciiTheme="minorHAnsi" w:hAnsiTheme="minorHAnsi" w:cs="Arial"/>
          <w:color w:val="000000"/>
          <w:sz w:val="22"/>
          <w:szCs w:val="22"/>
        </w:rPr>
        <w:t xml:space="preserve"> </w:t>
      </w:r>
      <w:r w:rsidR="00380447">
        <w:rPr>
          <w:rFonts w:asciiTheme="minorHAnsi" w:hAnsiTheme="minorHAnsi" w:cs="Arial"/>
          <w:color w:val="000000"/>
          <w:sz w:val="22"/>
          <w:szCs w:val="22"/>
        </w:rPr>
        <w:t xml:space="preserve">then </w:t>
      </w:r>
      <w:r w:rsidR="00AB20B0" w:rsidRPr="00AB20B0">
        <w:rPr>
          <w:rFonts w:asciiTheme="minorHAnsi" w:hAnsiTheme="minorHAnsi" w:cs="Arial"/>
          <w:color w:val="000000"/>
          <w:sz w:val="22"/>
          <w:szCs w:val="22"/>
        </w:rPr>
        <w:t>that</w:t>
      </w:r>
      <w:r w:rsidRPr="00FE3E56">
        <w:rPr>
          <w:rFonts w:asciiTheme="minorHAnsi" w:hAnsiTheme="minorHAnsi" w:cs="Arial"/>
          <w:color w:val="000000"/>
          <w:sz w:val="22"/>
          <w:szCs w:val="22"/>
        </w:rPr>
        <w:t xml:space="preserve"> system would no longer exist.</w:t>
      </w:r>
    </w:p>
    <w:p w14:paraId="779953C9" w14:textId="77777777" w:rsidR="00DC5BB8" w:rsidRPr="00FE3E56" w:rsidRDefault="00DC5BB8" w:rsidP="00C42709">
      <w:pPr>
        <w:pStyle w:val="NormalWeb"/>
        <w:spacing w:before="120" w:beforeAutospacing="0" w:after="120" w:afterAutospacing="0"/>
        <w:jc w:val="both"/>
        <w:rPr>
          <w:rFonts w:asciiTheme="minorHAnsi" w:hAnsiTheme="minorHAnsi"/>
          <w:sz w:val="22"/>
          <w:szCs w:val="22"/>
        </w:rPr>
      </w:pPr>
      <w:r w:rsidRPr="00FE3E56">
        <w:rPr>
          <w:rFonts w:asciiTheme="minorHAnsi" w:hAnsiTheme="minorHAnsi" w:cs="Arial"/>
          <w:color w:val="000000"/>
          <w:sz w:val="22"/>
          <w:szCs w:val="22"/>
        </w:rPr>
        <w:t xml:space="preserve">An </w:t>
      </w:r>
      <w:r w:rsidRPr="00FE3E56">
        <w:rPr>
          <w:rFonts w:asciiTheme="minorHAnsi" w:hAnsiTheme="minorHAnsi" w:cs="Arial"/>
          <w:b/>
          <w:bCs/>
          <w:color w:val="000000"/>
          <w:sz w:val="22"/>
          <w:szCs w:val="22"/>
        </w:rPr>
        <w:t>access system</w:t>
      </w:r>
      <w:r w:rsidRPr="00FE3E56">
        <w:rPr>
          <w:rFonts w:asciiTheme="minorHAnsi" w:hAnsiTheme="minorHAnsi" w:cs="Arial"/>
          <w:color w:val="000000"/>
          <w:sz w:val="22"/>
          <w:szCs w:val="22"/>
        </w:rPr>
        <w:t xml:space="preserve"> is a system that allows some material entity (often, but not always, a human or collection of humans) to interact with (i.e. </w:t>
      </w:r>
      <w:r w:rsidRPr="00FE3E56">
        <w:rPr>
          <w:rFonts w:asciiTheme="minorHAnsi" w:hAnsiTheme="minorHAnsi" w:cs="Arial"/>
          <w:i/>
          <w:iCs/>
          <w:color w:val="000000"/>
          <w:sz w:val="22"/>
          <w:szCs w:val="22"/>
        </w:rPr>
        <w:t>access</w:t>
      </w:r>
      <w:r w:rsidRPr="00FE3E56">
        <w:rPr>
          <w:rFonts w:asciiTheme="minorHAnsi" w:hAnsiTheme="minorHAnsi" w:cs="Arial"/>
          <w:color w:val="000000"/>
          <w:sz w:val="22"/>
          <w:szCs w:val="22"/>
        </w:rPr>
        <w:t xml:space="preserve">) either another material entity, information, or a service. Note that we are mainly concerned here with access systems that are also ecosystems; however there may also be access systems which have no living entities as parts, such as machine agents accessing each other’s data. In the following section, we describe </w:t>
      </w:r>
      <w:r w:rsidRPr="00FE3E56">
        <w:rPr>
          <w:rFonts w:asciiTheme="minorHAnsi" w:hAnsiTheme="minorHAnsi" w:cs="Arial"/>
          <w:i/>
          <w:iCs/>
          <w:color w:val="000000"/>
          <w:sz w:val="22"/>
          <w:szCs w:val="22"/>
        </w:rPr>
        <w:t>access</w:t>
      </w:r>
      <w:r w:rsidRPr="00FE3E56">
        <w:rPr>
          <w:rFonts w:asciiTheme="minorHAnsi" w:hAnsiTheme="minorHAnsi" w:cs="Arial"/>
          <w:color w:val="000000"/>
          <w:sz w:val="22"/>
          <w:szCs w:val="22"/>
        </w:rPr>
        <w:t xml:space="preserve"> more fully.</w:t>
      </w:r>
    </w:p>
    <w:p w14:paraId="50303DAE" w14:textId="77777777" w:rsidR="00DC5BB8" w:rsidRPr="00C42709" w:rsidRDefault="00DC5BB8" w:rsidP="00C42709">
      <w:pPr>
        <w:pStyle w:val="Heading4"/>
        <w:jc w:val="both"/>
        <w:rPr>
          <w:color w:val="000000" w:themeColor="text1"/>
          <w:sz w:val="24"/>
          <w:szCs w:val="24"/>
        </w:rPr>
      </w:pPr>
      <w:r w:rsidRPr="00C42709">
        <w:rPr>
          <w:color w:val="000000" w:themeColor="text1"/>
          <w:sz w:val="24"/>
          <w:szCs w:val="24"/>
        </w:rPr>
        <w:t>Access</w:t>
      </w:r>
    </w:p>
    <w:p w14:paraId="65BB1932" w14:textId="77777777" w:rsidR="00DC5BB8" w:rsidRPr="00FE3E56" w:rsidRDefault="005343AA" w:rsidP="00C42709">
      <w:pPr>
        <w:pStyle w:val="NormalWeb"/>
        <w:pBdr>
          <w:top w:val="single" w:sz="4" w:space="1" w:color="auto"/>
          <w:left w:val="single" w:sz="4" w:space="4" w:color="auto"/>
          <w:bottom w:val="single" w:sz="4" w:space="1" w:color="auto"/>
          <w:right w:val="single" w:sz="4" w:space="4" w:color="auto"/>
        </w:pBdr>
        <w:spacing w:before="120" w:beforeAutospacing="0" w:after="120" w:afterAutospacing="0"/>
        <w:ind w:left="360"/>
        <w:jc w:val="both"/>
        <w:textAlignment w:val="baseline"/>
        <w:rPr>
          <w:rFonts w:asciiTheme="minorHAnsi" w:hAnsiTheme="minorHAnsi" w:cs="Arial"/>
          <w:color w:val="000000"/>
          <w:sz w:val="22"/>
          <w:szCs w:val="22"/>
        </w:rPr>
      </w:pPr>
      <w:r w:rsidRPr="005343AA">
        <w:rPr>
          <w:rFonts w:asciiTheme="minorHAnsi" w:hAnsiTheme="minorHAnsi" w:cs="Arial"/>
          <w:b/>
          <w:bCs/>
          <w:color w:val="000000"/>
          <w:sz w:val="22"/>
          <w:szCs w:val="22"/>
        </w:rPr>
        <w:t>ACCESS</w:t>
      </w:r>
      <w:r w:rsidR="00DC5BB8" w:rsidRPr="00FE3E56">
        <w:rPr>
          <w:rFonts w:asciiTheme="minorHAnsi" w:hAnsiTheme="minorHAnsi" w:cs="Arial"/>
          <w:b/>
          <w:bCs/>
          <w:color w:val="000000"/>
          <w:sz w:val="22"/>
          <w:szCs w:val="22"/>
        </w:rPr>
        <w:t xml:space="preserve">: </w:t>
      </w:r>
      <w:r w:rsidR="00DC5BB8" w:rsidRPr="00FE3E56">
        <w:rPr>
          <w:rFonts w:asciiTheme="minorHAnsi" w:hAnsiTheme="minorHAnsi" w:cs="Arial"/>
          <w:color w:val="000000"/>
          <w:sz w:val="22"/>
          <w:szCs w:val="22"/>
        </w:rPr>
        <w:t xml:space="preserve">The ability, right, and permission to approach and use a resource. </w:t>
      </w:r>
    </w:p>
    <w:p w14:paraId="55C27CF6" w14:textId="77777777" w:rsidR="00DC5BB8" w:rsidRPr="00FE3E56" w:rsidRDefault="00DC5BB8" w:rsidP="00C42709">
      <w:pPr>
        <w:pStyle w:val="NormalWeb"/>
        <w:spacing w:before="120" w:beforeAutospacing="0" w:after="120" w:afterAutospacing="0"/>
        <w:jc w:val="both"/>
        <w:rPr>
          <w:rFonts w:asciiTheme="minorHAnsi" w:hAnsiTheme="minorHAnsi"/>
          <w:sz w:val="22"/>
          <w:szCs w:val="22"/>
        </w:rPr>
      </w:pPr>
      <w:r w:rsidRPr="00FE3E56">
        <w:rPr>
          <w:rFonts w:asciiTheme="minorHAnsi" w:hAnsiTheme="minorHAnsi" w:cs="Arial"/>
          <w:color w:val="000000"/>
          <w:sz w:val="22"/>
          <w:szCs w:val="22"/>
        </w:rPr>
        <w:lastRenderedPageBreak/>
        <w:t>Although access may depend on the availability of resources (you cannot access something that does not exist), we assess it independently from availability. To understand this definition of access, we must define its component parts:</w:t>
      </w:r>
    </w:p>
    <w:p w14:paraId="2140D57E" w14:textId="77777777" w:rsidR="00DC5BB8" w:rsidRPr="00AB20B0" w:rsidRDefault="00DC5BB8" w:rsidP="00C42709">
      <w:pPr>
        <w:spacing w:before="120" w:after="120"/>
        <w:jc w:val="both"/>
      </w:pPr>
    </w:p>
    <w:p w14:paraId="4F4AFA5F" w14:textId="56141C8C" w:rsidR="00DC5BB8" w:rsidRPr="00FE3E56" w:rsidRDefault="005343AA" w:rsidP="00C42709">
      <w:pPr>
        <w:pStyle w:val="NormalWeb"/>
        <w:numPr>
          <w:ilvl w:val="0"/>
          <w:numId w:val="38"/>
        </w:numPr>
        <w:spacing w:before="120" w:beforeAutospacing="0" w:after="120" w:afterAutospacing="0"/>
        <w:jc w:val="both"/>
        <w:textAlignment w:val="baseline"/>
        <w:rPr>
          <w:rFonts w:asciiTheme="minorHAnsi" w:hAnsiTheme="minorHAnsi" w:cs="Arial"/>
          <w:color w:val="000000"/>
          <w:sz w:val="22"/>
          <w:szCs w:val="22"/>
        </w:rPr>
      </w:pPr>
      <w:r w:rsidRPr="00FE3E56">
        <w:rPr>
          <w:rFonts w:asciiTheme="minorHAnsi" w:hAnsiTheme="minorHAnsi" w:cs="Arial"/>
          <w:b/>
          <w:bCs/>
          <w:color w:val="000000"/>
          <w:sz w:val="22"/>
          <w:szCs w:val="22"/>
        </w:rPr>
        <w:t>ACCESS ABILITY</w:t>
      </w:r>
      <w:r w:rsidR="00DC5BB8" w:rsidRPr="00FE3E56">
        <w:rPr>
          <w:rFonts w:asciiTheme="minorHAnsi" w:hAnsiTheme="minorHAnsi" w:cs="Arial"/>
          <w:b/>
          <w:bCs/>
          <w:color w:val="000000"/>
          <w:sz w:val="22"/>
          <w:szCs w:val="22"/>
        </w:rPr>
        <w:t>:</w:t>
      </w:r>
      <w:r w:rsidR="00DC5BB8" w:rsidRPr="00FE3E56">
        <w:rPr>
          <w:rFonts w:asciiTheme="minorHAnsi" w:hAnsiTheme="minorHAnsi" w:cs="Arial"/>
          <w:color w:val="000000"/>
          <w:sz w:val="22"/>
          <w:szCs w:val="22"/>
        </w:rPr>
        <w:t xml:space="preserve"> The physical ability</w:t>
      </w:r>
      <w:r w:rsidR="00380447" w:rsidRPr="00FE3E56">
        <w:rPr>
          <w:rFonts w:asciiTheme="minorHAnsi" w:hAnsiTheme="minorHAnsi" w:cs="Arial"/>
          <w:color w:val="000000"/>
          <w:sz w:val="22"/>
          <w:szCs w:val="22"/>
        </w:rPr>
        <w:t xml:space="preserve"> to approach and use a resource</w:t>
      </w:r>
      <w:r w:rsidR="004165FD">
        <w:rPr>
          <w:rFonts w:asciiTheme="minorHAnsi" w:hAnsiTheme="minorHAnsi" w:cs="Arial"/>
          <w:color w:val="000000"/>
          <w:sz w:val="22"/>
          <w:szCs w:val="22"/>
        </w:rPr>
        <w:t>.</w:t>
      </w:r>
      <w:r w:rsidR="00DC5BB8" w:rsidRPr="00FE3E56">
        <w:rPr>
          <w:rFonts w:asciiTheme="minorHAnsi" w:hAnsiTheme="minorHAnsi" w:cs="Arial"/>
          <w:color w:val="000000"/>
          <w:sz w:val="22"/>
          <w:szCs w:val="22"/>
        </w:rPr>
        <w:t xml:space="preserve"> </w:t>
      </w:r>
    </w:p>
    <w:p w14:paraId="0A73DFD0" w14:textId="24ED1464" w:rsidR="00DC5BB8" w:rsidRPr="00FE3E56" w:rsidRDefault="00DF565E" w:rsidP="00C42709">
      <w:pPr>
        <w:pStyle w:val="NormalWeb"/>
        <w:numPr>
          <w:ilvl w:val="1"/>
          <w:numId w:val="38"/>
        </w:numPr>
        <w:spacing w:before="120" w:beforeAutospacing="0" w:after="120" w:afterAutospacing="0"/>
        <w:jc w:val="both"/>
        <w:textAlignment w:val="baseline"/>
        <w:rPr>
          <w:rFonts w:asciiTheme="minorHAnsi" w:hAnsiTheme="minorHAnsi" w:cs="Arial"/>
          <w:color w:val="000000"/>
          <w:sz w:val="22"/>
          <w:szCs w:val="22"/>
        </w:rPr>
      </w:pPr>
      <w:r>
        <w:rPr>
          <w:rFonts w:asciiTheme="minorHAnsi" w:hAnsiTheme="minorHAnsi" w:cs="Arial"/>
          <w:color w:val="000000"/>
          <w:sz w:val="22"/>
          <w:szCs w:val="22"/>
        </w:rPr>
        <w:t>e</w:t>
      </w:r>
      <w:r w:rsidR="00380447" w:rsidRPr="00FE3E56">
        <w:rPr>
          <w:rFonts w:asciiTheme="minorHAnsi" w:hAnsiTheme="minorHAnsi" w:cs="Arial"/>
          <w:color w:val="000000"/>
          <w:sz w:val="22"/>
          <w:szCs w:val="22"/>
        </w:rPr>
        <w:t>.g. someone</w:t>
      </w:r>
      <w:r w:rsidR="00DC5BB8" w:rsidRPr="00FE3E56">
        <w:rPr>
          <w:rFonts w:asciiTheme="minorHAnsi" w:hAnsiTheme="minorHAnsi" w:cs="Arial"/>
          <w:color w:val="000000"/>
          <w:sz w:val="22"/>
          <w:szCs w:val="22"/>
        </w:rPr>
        <w:t xml:space="preserve"> may have the right and permission to access water in a well, but if the pump is broken, they lack access ability.</w:t>
      </w:r>
    </w:p>
    <w:p w14:paraId="1A5DE51D" w14:textId="08914897" w:rsidR="00DC5BB8" w:rsidRPr="00FE3E56" w:rsidRDefault="005343AA" w:rsidP="00C42709">
      <w:pPr>
        <w:pStyle w:val="NormalWeb"/>
        <w:numPr>
          <w:ilvl w:val="0"/>
          <w:numId w:val="38"/>
        </w:numPr>
        <w:spacing w:before="120" w:beforeAutospacing="0" w:after="120" w:afterAutospacing="0"/>
        <w:jc w:val="both"/>
        <w:textAlignment w:val="baseline"/>
        <w:rPr>
          <w:rFonts w:asciiTheme="minorHAnsi" w:hAnsiTheme="minorHAnsi" w:cs="Arial"/>
          <w:color w:val="000000"/>
          <w:sz w:val="22"/>
          <w:szCs w:val="22"/>
        </w:rPr>
      </w:pPr>
      <w:r w:rsidRPr="00FE3E56">
        <w:rPr>
          <w:rFonts w:asciiTheme="minorHAnsi" w:hAnsiTheme="minorHAnsi" w:cs="Arial"/>
          <w:b/>
          <w:bCs/>
          <w:color w:val="000000"/>
          <w:sz w:val="22"/>
          <w:szCs w:val="22"/>
        </w:rPr>
        <w:t>ACCESS RIGHT</w:t>
      </w:r>
      <w:r w:rsidR="00DC5BB8" w:rsidRPr="00FE3E56">
        <w:rPr>
          <w:rFonts w:asciiTheme="minorHAnsi" w:hAnsiTheme="minorHAnsi" w:cs="Arial"/>
          <w:b/>
          <w:bCs/>
          <w:color w:val="000000"/>
          <w:sz w:val="22"/>
          <w:szCs w:val="22"/>
        </w:rPr>
        <w:t>:</w:t>
      </w:r>
      <w:r w:rsidR="00DC5BB8" w:rsidRPr="00FE3E56">
        <w:rPr>
          <w:rFonts w:asciiTheme="minorHAnsi" w:hAnsiTheme="minorHAnsi" w:cs="Arial"/>
          <w:color w:val="000000"/>
          <w:sz w:val="22"/>
          <w:szCs w:val="22"/>
        </w:rPr>
        <w:t xml:space="preserve"> An authorization given to a user by a competent authority or by legislation, to exploit a resource</w:t>
      </w:r>
      <w:r w:rsidR="004165FD">
        <w:rPr>
          <w:rFonts w:asciiTheme="minorHAnsi" w:hAnsiTheme="minorHAnsi" w:cs="Arial"/>
          <w:color w:val="000000"/>
          <w:sz w:val="22"/>
          <w:szCs w:val="22"/>
        </w:rPr>
        <w:t>.</w:t>
      </w:r>
      <w:r w:rsidR="00DC5BB8" w:rsidRPr="00FE3E56">
        <w:rPr>
          <w:rFonts w:asciiTheme="minorHAnsi" w:hAnsiTheme="minorHAnsi" w:cs="Arial"/>
          <w:color w:val="000000"/>
          <w:sz w:val="22"/>
          <w:szCs w:val="22"/>
        </w:rPr>
        <w:t xml:space="preserve"> </w:t>
      </w:r>
    </w:p>
    <w:p w14:paraId="1F2B4601" w14:textId="36340AA8" w:rsidR="00DC5BB8" w:rsidRPr="00FE3E56" w:rsidRDefault="00DF565E" w:rsidP="00C42709">
      <w:pPr>
        <w:pStyle w:val="NormalWeb"/>
        <w:numPr>
          <w:ilvl w:val="1"/>
          <w:numId w:val="38"/>
        </w:numPr>
        <w:spacing w:before="120" w:beforeAutospacing="0" w:after="120" w:afterAutospacing="0"/>
        <w:jc w:val="both"/>
        <w:textAlignment w:val="baseline"/>
        <w:rPr>
          <w:rFonts w:asciiTheme="minorHAnsi" w:hAnsiTheme="minorHAnsi" w:cs="Arial"/>
          <w:color w:val="000000"/>
          <w:sz w:val="22"/>
          <w:szCs w:val="22"/>
        </w:rPr>
      </w:pPr>
      <w:r>
        <w:rPr>
          <w:rFonts w:asciiTheme="minorHAnsi" w:hAnsiTheme="minorHAnsi" w:cs="Arial"/>
          <w:color w:val="000000"/>
          <w:sz w:val="22"/>
          <w:szCs w:val="22"/>
        </w:rPr>
        <w:t>e</w:t>
      </w:r>
      <w:r w:rsidR="00380447" w:rsidRPr="00FE3E56">
        <w:rPr>
          <w:rFonts w:asciiTheme="minorHAnsi" w:hAnsiTheme="minorHAnsi" w:cs="Arial"/>
          <w:color w:val="000000"/>
          <w:sz w:val="22"/>
          <w:szCs w:val="22"/>
        </w:rPr>
        <w:t>.g. t</w:t>
      </w:r>
      <w:r w:rsidR="00DC5BB8" w:rsidRPr="00FE3E56">
        <w:rPr>
          <w:rFonts w:asciiTheme="minorHAnsi" w:hAnsiTheme="minorHAnsi" w:cs="Arial"/>
          <w:color w:val="000000"/>
          <w:sz w:val="22"/>
          <w:szCs w:val="22"/>
        </w:rPr>
        <w:t>he right to access water in a well can b</w:t>
      </w:r>
      <w:r w:rsidR="00380447" w:rsidRPr="00FE3E56">
        <w:rPr>
          <w:rFonts w:asciiTheme="minorHAnsi" w:hAnsiTheme="minorHAnsi" w:cs="Arial"/>
          <w:color w:val="000000"/>
          <w:sz w:val="22"/>
          <w:szCs w:val="22"/>
        </w:rPr>
        <w:t>e granted by a local government</w:t>
      </w:r>
      <w:r w:rsidR="004165FD">
        <w:rPr>
          <w:rFonts w:asciiTheme="minorHAnsi" w:hAnsiTheme="minorHAnsi" w:cs="Arial"/>
          <w:color w:val="000000"/>
          <w:sz w:val="22"/>
          <w:szCs w:val="22"/>
        </w:rPr>
        <w:t>.</w:t>
      </w:r>
    </w:p>
    <w:p w14:paraId="5A295E3E" w14:textId="15F709B0" w:rsidR="00DC5BB8" w:rsidRPr="00FE3E56" w:rsidRDefault="005343AA" w:rsidP="00C42709">
      <w:pPr>
        <w:pStyle w:val="NormalWeb"/>
        <w:numPr>
          <w:ilvl w:val="0"/>
          <w:numId w:val="38"/>
        </w:numPr>
        <w:spacing w:before="120" w:beforeAutospacing="0" w:after="120" w:afterAutospacing="0"/>
        <w:jc w:val="both"/>
        <w:textAlignment w:val="baseline"/>
        <w:rPr>
          <w:rFonts w:asciiTheme="minorHAnsi" w:hAnsiTheme="minorHAnsi" w:cs="Arial"/>
          <w:color w:val="000000"/>
          <w:sz w:val="22"/>
          <w:szCs w:val="22"/>
        </w:rPr>
      </w:pPr>
      <w:r w:rsidRPr="00FE3E56">
        <w:rPr>
          <w:rFonts w:asciiTheme="minorHAnsi" w:hAnsiTheme="minorHAnsi" w:cs="Arial"/>
          <w:b/>
          <w:bCs/>
          <w:color w:val="000000"/>
          <w:sz w:val="22"/>
          <w:szCs w:val="22"/>
        </w:rPr>
        <w:t>ACCESS PERMISSION</w:t>
      </w:r>
      <w:r w:rsidR="00DC5BB8" w:rsidRPr="00FE3E56">
        <w:rPr>
          <w:rFonts w:asciiTheme="minorHAnsi" w:hAnsiTheme="minorHAnsi" w:cs="Arial"/>
          <w:b/>
          <w:bCs/>
          <w:color w:val="000000"/>
          <w:sz w:val="22"/>
          <w:szCs w:val="22"/>
        </w:rPr>
        <w:t>:</w:t>
      </w:r>
      <w:r w:rsidR="00DC5BB8" w:rsidRPr="00FE3E56">
        <w:rPr>
          <w:rFonts w:asciiTheme="minorHAnsi" w:hAnsiTheme="minorHAnsi" w:cs="Arial"/>
          <w:color w:val="000000"/>
          <w:sz w:val="22"/>
          <w:szCs w:val="22"/>
        </w:rPr>
        <w:t xml:space="preserve"> Permission is similar to right, except that permission is not granted by a legal authority but controlle</w:t>
      </w:r>
      <w:r w:rsidR="00380447" w:rsidRPr="00FE3E56">
        <w:rPr>
          <w:rFonts w:asciiTheme="minorHAnsi" w:hAnsiTheme="minorHAnsi" w:cs="Arial"/>
          <w:color w:val="000000"/>
          <w:sz w:val="22"/>
          <w:szCs w:val="22"/>
        </w:rPr>
        <w:t>d by individuals or populations</w:t>
      </w:r>
      <w:r w:rsidR="004165FD">
        <w:rPr>
          <w:rFonts w:asciiTheme="minorHAnsi" w:hAnsiTheme="minorHAnsi" w:cs="Arial"/>
          <w:color w:val="000000"/>
          <w:sz w:val="22"/>
          <w:szCs w:val="22"/>
        </w:rPr>
        <w:t>.</w:t>
      </w:r>
    </w:p>
    <w:p w14:paraId="32EE5CFE" w14:textId="0589B011" w:rsidR="00DC5BB8" w:rsidRPr="00DF565E" w:rsidRDefault="00DF565E" w:rsidP="00C42709">
      <w:pPr>
        <w:pStyle w:val="NormalWeb"/>
        <w:numPr>
          <w:ilvl w:val="1"/>
          <w:numId w:val="38"/>
        </w:numPr>
        <w:spacing w:before="120" w:beforeAutospacing="0" w:after="120" w:afterAutospacing="0"/>
        <w:jc w:val="both"/>
        <w:textAlignment w:val="baseline"/>
      </w:pPr>
      <w:r>
        <w:rPr>
          <w:rFonts w:asciiTheme="minorHAnsi" w:hAnsiTheme="minorHAnsi" w:cs="Arial"/>
          <w:color w:val="000000"/>
          <w:sz w:val="22"/>
          <w:szCs w:val="22"/>
        </w:rPr>
        <w:t>e</w:t>
      </w:r>
      <w:r w:rsidR="00380447" w:rsidRPr="00FE3E56">
        <w:rPr>
          <w:rFonts w:asciiTheme="minorHAnsi" w:hAnsiTheme="minorHAnsi" w:cs="Arial"/>
          <w:color w:val="000000"/>
          <w:sz w:val="22"/>
          <w:szCs w:val="22"/>
        </w:rPr>
        <w:t>.g.</w:t>
      </w:r>
      <w:r w:rsidR="00DC5BB8" w:rsidRPr="00FE3E56">
        <w:rPr>
          <w:rFonts w:asciiTheme="minorHAnsi" w:hAnsiTheme="minorHAnsi" w:cs="Arial"/>
          <w:color w:val="000000"/>
          <w:sz w:val="22"/>
          <w:szCs w:val="22"/>
        </w:rPr>
        <w:t xml:space="preserve"> </w:t>
      </w:r>
      <w:r w:rsidR="00380447" w:rsidRPr="00FE3E56">
        <w:rPr>
          <w:rFonts w:asciiTheme="minorHAnsi" w:hAnsiTheme="minorHAnsi" w:cs="Arial"/>
          <w:color w:val="000000"/>
          <w:sz w:val="22"/>
          <w:szCs w:val="22"/>
        </w:rPr>
        <w:t>s</w:t>
      </w:r>
      <w:r w:rsidR="00DC5BB8" w:rsidRPr="00FE3E56">
        <w:rPr>
          <w:rFonts w:asciiTheme="minorHAnsi" w:hAnsiTheme="minorHAnsi" w:cs="Arial"/>
          <w:color w:val="000000"/>
          <w:sz w:val="22"/>
          <w:szCs w:val="22"/>
        </w:rPr>
        <w:t>omeone may have the right to access a well, but someone else ma</w:t>
      </w:r>
      <w:r w:rsidR="00380447" w:rsidRPr="00FE3E56">
        <w:rPr>
          <w:rFonts w:asciiTheme="minorHAnsi" w:hAnsiTheme="minorHAnsi" w:cs="Arial"/>
          <w:color w:val="000000"/>
          <w:sz w:val="22"/>
          <w:szCs w:val="22"/>
        </w:rPr>
        <w:t>y stop them from approaching it</w:t>
      </w:r>
      <w:r w:rsidR="004165FD">
        <w:rPr>
          <w:rFonts w:asciiTheme="minorHAnsi" w:hAnsiTheme="minorHAnsi" w:cs="Arial"/>
          <w:color w:val="000000"/>
          <w:sz w:val="22"/>
          <w:szCs w:val="22"/>
        </w:rPr>
        <w:t>.</w:t>
      </w:r>
    </w:p>
    <w:p w14:paraId="7D72476D" w14:textId="7D0AD59E" w:rsidR="00DC5BB8" w:rsidRPr="00FE3E56" w:rsidRDefault="005343AA" w:rsidP="00C42709">
      <w:pPr>
        <w:pStyle w:val="NormalWeb"/>
        <w:numPr>
          <w:ilvl w:val="0"/>
          <w:numId w:val="39"/>
        </w:numPr>
        <w:spacing w:before="120" w:beforeAutospacing="0" w:after="120" w:afterAutospacing="0"/>
        <w:jc w:val="both"/>
        <w:textAlignment w:val="baseline"/>
        <w:rPr>
          <w:rFonts w:asciiTheme="minorHAnsi" w:hAnsiTheme="minorHAnsi" w:cs="Arial"/>
          <w:color w:val="000000"/>
          <w:sz w:val="22"/>
          <w:szCs w:val="22"/>
        </w:rPr>
      </w:pPr>
      <w:r w:rsidRPr="00FE3E56">
        <w:rPr>
          <w:rFonts w:asciiTheme="minorHAnsi" w:hAnsiTheme="minorHAnsi" w:cs="Arial"/>
          <w:b/>
          <w:bCs/>
          <w:color w:val="000000"/>
          <w:sz w:val="22"/>
          <w:szCs w:val="22"/>
        </w:rPr>
        <w:t>APPROACH</w:t>
      </w:r>
      <w:r w:rsidR="00DC5BB8" w:rsidRPr="00FE3E56">
        <w:rPr>
          <w:rFonts w:asciiTheme="minorHAnsi" w:hAnsiTheme="minorHAnsi" w:cs="Arial"/>
          <w:b/>
          <w:bCs/>
          <w:color w:val="000000"/>
          <w:sz w:val="22"/>
          <w:szCs w:val="22"/>
        </w:rPr>
        <w:t xml:space="preserve">: </w:t>
      </w:r>
      <w:r w:rsidR="00DC5BB8" w:rsidRPr="00FE3E56">
        <w:rPr>
          <w:rFonts w:asciiTheme="minorHAnsi" w:hAnsiTheme="minorHAnsi" w:cs="Arial"/>
          <w:color w:val="000000"/>
          <w:sz w:val="22"/>
          <w:szCs w:val="22"/>
        </w:rPr>
        <w:t>Acting out of the right, permission and ability of access by coming in spatial proximity to the</w:t>
      </w:r>
      <w:r w:rsidRPr="00FE3E56">
        <w:rPr>
          <w:rFonts w:asciiTheme="minorHAnsi" w:hAnsiTheme="minorHAnsi" w:cs="Arial"/>
          <w:color w:val="000000"/>
          <w:sz w:val="22"/>
          <w:szCs w:val="22"/>
        </w:rPr>
        <w:t xml:space="preserve"> resource at the relevant scale</w:t>
      </w:r>
      <w:r w:rsidR="002E7A2B">
        <w:rPr>
          <w:rFonts w:asciiTheme="minorHAnsi" w:hAnsiTheme="minorHAnsi" w:cs="Arial"/>
          <w:color w:val="000000"/>
          <w:sz w:val="22"/>
          <w:szCs w:val="22"/>
        </w:rPr>
        <w:t>.</w:t>
      </w:r>
    </w:p>
    <w:p w14:paraId="22F2A88A" w14:textId="66D2B363" w:rsidR="00DC5BB8" w:rsidRPr="00DF565E" w:rsidRDefault="005343AA" w:rsidP="00C42709">
      <w:pPr>
        <w:pStyle w:val="NormalWeb"/>
        <w:numPr>
          <w:ilvl w:val="0"/>
          <w:numId w:val="39"/>
        </w:numPr>
        <w:spacing w:before="120" w:beforeAutospacing="0" w:after="120" w:afterAutospacing="0"/>
        <w:jc w:val="both"/>
        <w:textAlignment w:val="baseline"/>
      </w:pPr>
      <w:r w:rsidRPr="00FE3E56">
        <w:rPr>
          <w:rFonts w:asciiTheme="minorHAnsi" w:hAnsiTheme="minorHAnsi" w:cs="Arial"/>
          <w:b/>
          <w:bCs/>
          <w:color w:val="000000"/>
          <w:sz w:val="22"/>
          <w:szCs w:val="22"/>
        </w:rPr>
        <w:t>USE</w:t>
      </w:r>
      <w:r w:rsidR="00DC5BB8" w:rsidRPr="00FE3E56">
        <w:rPr>
          <w:rFonts w:asciiTheme="minorHAnsi" w:hAnsiTheme="minorHAnsi" w:cs="Arial"/>
          <w:b/>
          <w:bCs/>
          <w:color w:val="000000"/>
          <w:sz w:val="22"/>
          <w:szCs w:val="22"/>
        </w:rPr>
        <w:t xml:space="preserve">: </w:t>
      </w:r>
      <w:r w:rsidR="00DC5BB8" w:rsidRPr="00FE3E56">
        <w:rPr>
          <w:rFonts w:asciiTheme="minorHAnsi" w:hAnsiTheme="minorHAnsi" w:cs="Arial"/>
          <w:color w:val="000000"/>
          <w:sz w:val="22"/>
          <w:szCs w:val="22"/>
        </w:rPr>
        <w:t>Consuming or t</w:t>
      </w:r>
      <w:r w:rsidRPr="00FE3E56">
        <w:rPr>
          <w:rFonts w:asciiTheme="minorHAnsi" w:hAnsiTheme="minorHAnsi" w:cs="Arial"/>
          <w:color w:val="000000"/>
          <w:sz w:val="22"/>
          <w:szCs w:val="22"/>
        </w:rPr>
        <w:t>aking advantage of the resource</w:t>
      </w:r>
      <w:r w:rsidR="002E7A2B">
        <w:rPr>
          <w:rFonts w:asciiTheme="minorHAnsi" w:hAnsiTheme="minorHAnsi" w:cs="Arial"/>
          <w:color w:val="000000"/>
          <w:sz w:val="22"/>
          <w:szCs w:val="22"/>
        </w:rPr>
        <w:t>.</w:t>
      </w:r>
      <w:r w:rsidR="00DC5BB8" w:rsidRPr="00FE3E56">
        <w:rPr>
          <w:rFonts w:asciiTheme="minorHAnsi" w:hAnsiTheme="minorHAnsi" w:cs="Arial"/>
          <w:color w:val="000000"/>
          <w:sz w:val="22"/>
          <w:szCs w:val="22"/>
        </w:rPr>
        <w:t xml:space="preserve"> </w:t>
      </w:r>
    </w:p>
    <w:p w14:paraId="52387286" w14:textId="159E1D51" w:rsidR="00DC5BB8" w:rsidRPr="00FE3E56" w:rsidRDefault="005343AA" w:rsidP="00C42709">
      <w:pPr>
        <w:pStyle w:val="NormalWeb"/>
        <w:numPr>
          <w:ilvl w:val="0"/>
          <w:numId w:val="40"/>
        </w:numPr>
        <w:spacing w:before="120" w:beforeAutospacing="0" w:after="120" w:afterAutospacing="0"/>
        <w:jc w:val="both"/>
        <w:textAlignment w:val="baseline"/>
        <w:rPr>
          <w:rFonts w:asciiTheme="minorHAnsi" w:hAnsiTheme="minorHAnsi" w:cs="Arial"/>
          <w:color w:val="000000"/>
          <w:sz w:val="22"/>
          <w:szCs w:val="22"/>
        </w:rPr>
      </w:pPr>
      <w:r w:rsidRPr="00FE3E56">
        <w:rPr>
          <w:rFonts w:asciiTheme="minorHAnsi" w:hAnsiTheme="minorHAnsi" w:cs="Arial"/>
          <w:b/>
          <w:bCs/>
          <w:color w:val="000000"/>
          <w:sz w:val="22"/>
          <w:szCs w:val="22"/>
        </w:rPr>
        <w:t>RESOURCE</w:t>
      </w:r>
      <w:r w:rsidR="00DC5BB8" w:rsidRPr="00FE3E56">
        <w:rPr>
          <w:rFonts w:asciiTheme="minorHAnsi" w:hAnsiTheme="minorHAnsi" w:cs="Arial"/>
          <w:b/>
          <w:bCs/>
          <w:color w:val="000000"/>
          <w:sz w:val="22"/>
          <w:szCs w:val="22"/>
        </w:rPr>
        <w:t xml:space="preserve">: </w:t>
      </w:r>
      <w:r w:rsidR="00DC5BB8" w:rsidRPr="00FE3E56">
        <w:rPr>
          <w:rFonts w:asciiTheme="minorHAnsi" w:hAnsiTheme="minorHAnsi" w:cs="Arial"/>
          <w:color w:val="000000"/>
          <w:sz w:val="22"/>
          <w:szCs w:val="22"/>
        </w:rPr>
        <w:t>In this case, the entity to which access is sought. May be a material entity (food, clean air, secure housing, legal system), a service/process (health care, transport</w:t>
      </w:r>
      <w:r w:rsidRPr="00FE3E56">
        <w:rPr>
          <w:rFonts w:asciiTheme="minorHAnsi" w:hAnsiTheme="minorHAnsi" w:cs="Arial"/>
          <w:color w:val="000000"/>
          <w:sz w:val="22"/>
          <w:szCs w:val="22"/>
        </w:rPr>
        <w:t>ation, banking), or information</w:t>
      </w:r>
      <w:r w:rsidR="002E7A2B">
        <w:rPr>
          <w:rFonts w:asciiTheme="minorHAnsi" w:hAnsiTheme="minorHAnsi" w:cs="Arial"/>
          <w:color w:val="000000"/>
          <w:sz w:val="22"/>
          <w:szCs w:val="22"/>
        </w:rPr>
        <w:t>.</w:t>
      </w:r>
    </w:p>
    <w:p w14:paraId="5A8E67F4" w14:textId="77777777" w:rsidR="005343AA" w:rsidRDefault="005343AA" w:rsidP="00C42709">
      <w:pPr>
        <w:pStyle w:val="NormalWeb"/>
        <w:spacing w:before="120" w:beforeAutospacing="0" w:after="120" w:afterAutospacing="0"/>
        <w:jc w:val="both"/>
        <w:rPr>
          <w:rFonts w:asciiTheme="minorHAnsi" w:hAnsiTheme="minorHAnsi" w:cs="Arial"/>
          <w:color w:val="000000"/>
          <w:sz w:val="22"/>
          <w:szCs w:val="22"/>
        </w:rPr>
      </w:pPr>
    </w:p>
    <w:p w14:paraId="2436DD59" w14:textId="77777777" w:rsidR="00DC5BB8" w:rsidRPr="00FE3E56" w:rsidRDefault="00DC5BB8" w:rsidP="00C42709">
      <w:pPr>
        <w:pStyle w:val="NormalWeb"/>
        <w:spacing w:before="120" w:beforeAutospacing="0" w:after="120" w:afterAutospacing="0"/>
        <w:jc w:val="both"/>
        <w:rPr>
          <w:rFonts w:asciiTheme="minorHAnsi" w:hAnsiTheme="minorHAnsi"/>
          <w:sz w:val="22"/>
          <w:szCs w:val="22"/>
        </w:rPr>
      </w:pPr>
      <w:r w:rsidRPr="00FE3E56">
        <w:rPr>
          <w:rFonts w:asciiTheme="minorHAnsi" w:hAnsiTheme="minorHAnsi" w:cs="Arial"/>
          <w:color w:val="000000"/>
          <w:sz w:val="22"/>
          <w:szCs w:val="22"/>
        </w:rPr>
        <w:t xml:space="preserve">A common theme in the SDGs is </w:t>
      </w:r>
      <w:r w:rsidRPr="00FE3E56">
        <w:rPr>
          <w:rFonts w:asciiTheme="minorHAnsi" w:hAnsiTheme="minorHAnsi" w:cs="Arial"/>
          <w:b/>
          <w:bCs/>
          <w:color w:val="000000"/>
          <w:sz w:val="22"/>
          <w:szCs w:val="22"/>
        </w:rPr>
        <w:t xml:space="preserve">equitable access </w:t>
      </w:r>
      <w:r w:rsidRPr="00FE3E56">
        <w:rPr>
          <w:rFonts w:asciiTheme="minorHAnsi" w:hAnsiTheme="minorHAnsi" w:cs="Arial"/>
          <w:color w:val="000000"/>
          <w:sz w:val="22"/>
          <w:szCs w:val="22"/>
        </w:rPr>
        <w:t xml:space="preserve">among members of some population or community. </w:t>
      </w:r>
    </w:p>
    <w:p w14:paraId="67D673C6" w14:textId="77777777" w:rsidR="00DC5BB8" w:rsidRPr="00FE3E56" w:rsidRDefault="00DC5BB8" w:rsidP="00C42709">
      <w:pPr>
        <w:pStyle w:val="NormalWeb"/>
        <w:numPr>
          <w:ilvl w:val="0"/>
          <w:numId w:val="41"/>
        </w:numPr>
        <w:spacing w:before="120" w:beforeAutospacing="0" w:after="120" w:afterAutospacing="0"/>
        <w:jc w:val="both"/>
        <w:textAlignment w:val="baseline"/>
        <w:rPr>
          <w:rFonts w:asciiTheme="minorHAnsi" w:hAnsiTheme="minorHAnsi" w:cs="Arial"/>
          <w:color w:val="000000"/>
          <w:sz w:val="22"/>
          <w:szCs w:val="22"/>
        </w:rPr>
      </w:pPr>
      <w:r w:rsidRPr="00FE3E56">
        <w:rPr>
          <w:rFonts w:asciiTheme="minorHAnsi" w:hAnsiTheme="minorHAnsi" w:cs="Arial"/>
          <w:color w:val="000000"/>
          <w:sz w:val="22"/>
          <w:szCs w:val="22"/>
        </w:rPr>
        <w:t xml:space="preserve">A resource is </w:t>
      </w:r>
      <w:r w:rsidRPr="00FE3E56">
        <w:rPr>
          <w:rFonts w:asciiTheme="minorHAnsi" w:hAnsiTheme="minorHAnsi" w:cs="Arial"/>
          <w:b/>
          <w:bCs/>
          <w:color w:val="000000"/>
          <w:sz w:val="22"/>
          <w:szCs w:val="22"/>
        </w:rPr>
        <w:t>equitably accessible</w:t>
      </w:r>
      <w:r w:rsidRPr="00FE3E56">
        <w:rPr>
          <w:rFonts w:asciiTheme="minorHAnsi" w:hAnsiTheme="minorHAnsi" w:cs="Arial"/>
          <w:i/>
          <w:iCs/>
          <w:color w:val="000000"/>
          <w:sz w:val="22"/>
          <w:szCs w:val="22"/>
        </w:rPr>
        <w:t xml:space="preserve"> </w:t>
      </w:r>
      <w:r w:rsidRPr="00FE3E56">
        <w:rPr>
          <w:rFonts w:asciiTheme="minorHAnsi" w:hAnsiTheme="minorHAnsi" w:cs="Arial"/>
          <w:color w:val="000000"/>
          <w:sz w:val="22"/>
          <w:szCs w:val="22"/>
        </w:rPr>
        <w:t>to a community if it is accessible to all members of the community and no members of the community have greater access to it than any others.</w:t>
      </w:r>
    </w:p>
    <w:p w14:paraId="292467F8" w14:textId="6A3EA43A" w:rsidR="00DC5BB8" w:rsidRPr="00C42709" w:rsidRDefault="00DC5BB8" w:rsidP="00C42709">
      <w:pPr>
        <w:pStyle w:val="Heading4"/>
        <w:jc w:val="both"/>
        <w:rPr>
          <w:color w:val="000000" w:themeColor="text1"/>
        </w:rPr>
      </w:pPr>
      <w:r w:rsidRPr="00C42709">
        <w:rPr>
          <w:color w:val="000000" w:themeColor="text1"/>
          <w:sz w:val="24"/>
          <w:szCs w:val="24"/>
        </w:rPr>
        <w:t>Sustainability</w:t>
      </w:r>
    </w:p>
    <w:p w14:paraId="391D4327" w14:textId="77777777" w:rsidR="00DC5BB8" w:rsidRPr="00FE3E56" w:rsidRDefault="00DC5BB8" w:rsidP="00C42709">
      <w:pPr>
        <w:pStyle w:val="Heading4"/>
        <w:jc w:val="both"/>
        <w:rPr>
          <w:sz w:val="24"/>
          <w:szCs w:val="24"/>
        </w:rPr>
      </w:pPr>
      <w:r w:rsidRPr="00C42709">
        <w:rPr>
          <w:color w:val="000000" w:themeColor="text1"/>
          <w:sz w:val="24"/>
          <w:szCs w:val="24"/>
        </w:rPr>
        <w:t>Sustainable access systems</w:t>
      </w:r>
    </w:p>
    <w:p w14:paraId="7E6A256D" w14:textId="0AB74E56" w:rsidR="002F7C22" w:rsidRPr="0052558F" w:rsidRDefault="00DC5BB8" w:rsidP="00C42709">
      <w:pPr>
        <w:pStyle w:val="NormalWeb"/>
        <w:spacing w:before="120" w:beforeAutospacing="0" w:after="120" w:afterAutospacing="0"/>
        <w:jc w:val="both"/>
        <w:rPr>
          <w:rFonts w:asciiTheme="minorHAnsi" w:hAnsiTheme="minorHAnsi" w:cs="Arial"/>
          <w:color w:val="000000"/>
          <w:sz w:val="22"/>
          <w:szCs w:val="22"/>
        </w:rPr>
      </w:pPr>
      <w:r w:rsidRPr="00FE3E56">
        <w:rPr>
          <w:rFonts w:asciiTheme="minorHAnsi" w:hAnsiTheme="minorHAnsi" w:cs="Arial"/>
          <w:color w:val="000000"/>
          <w:sz w:val="22"/>
          <w:szCs w:val="22"/>
        </w:rPr>
        <w:t>We can tie together the terms described above (system, access, sustainability) to define a sustainable access system.</w:t>
      </w:r>
    </w:p>
    <w:p w14:paraId="268F0515" w14:textId="77777777" w:rsidR="00DC5BB8" w:rsidRPr="00FE3E56" w:rsidRDefault="00417609" w:rsidP="00C42709">
      <w:pPr>
        <w:pStyle w:val="NormalWeb"/>
        <w:pBdr>
          <w:top w:val="single" w:sz="4" w:space="1" w:color="auto"/>
          <w:left w:val="single" w:sz="4" w:space="4" w:color="auto"/>
          <w:bottom w:val="single" w:sz="4" w:space="1" w:color="auto"/>
          <w:right w:val="single" w:sz="4" w:space="4" w:color="auto"/>
        </w:pBdr>
        <w:spacing w:before="120" w:beforeAutospacing="0" w:after="120" w:afterAutospacing="0"/>
        <w:ind w:left="360"/>
        <w:jc w:val="both"/>
        <w:textAlignment w:val="baseline"/>
        <w:rPr>
          <w:rFonts w:asciiTheme="minorHAnsi" w:hAnsiTheme="minorHAnsi" w:cs="Arial"/>
          <w:color w:val="000000"/>
          <w:sz w:val="22"/>
          <w:szCs w:val="22"/>
        </w:rPr>
      </w:pPr>
      <w:r w:rsidRPr="00417609">
        <w:rPr>
          <w:rFonts w:asciiTheme="minorHAnsi" w:hAnsiTheme="minorHAnsi" w:cs="Arial"/>
          <w:b/>
          <w:bCs/>
          <w:color w:val="000000"/>
          <w:sz w:val="22"/>
          <w:szCs w:val="22"/>
        </w:rPr>
        <w:t>SUSTAINABLE ACCESS SYSTEM</w:t>
      </w:r>
      <w:r w:rsidR="00DC5BB8" w:rsidRPr="00FE3E56">
        <w:rPr>
          <w:rFonts w:asciiTheme="minorHAnsi" w:hAnsiTheme="minorHAnsi" w:cs="Arial"/>
          <w:color w:val="000000"/>
          <w:sz w:val="22"/>
          <w:szCs w:val="22"/>
        </w:rPr>
        <w:t xml:space="preserve">: A system that provides access to some resource in a sustainable manner. That is, the system provides someone or something the ability, right, and permission to approach and use some resource in a way that will not irreversibly exhaust the resources on which the system depends. </w:t>
      </w:r>
    </w:p>
    <w:p w14:paraId="57C2B8DD" w14:textId="1C5AE065" w:rsidR="00DC5BB8" w:rsidRPr="00FE3E56" w:rsidRDefault="00DC5BB8" w:rsidP="00C42709">
      <w:pPr>
        <w:pStyle w:val="NormalWeb"/>
        <w:spacing w:before="120" w:beforeAutospacing="0" w:after="120" w:afterAutospacing="0"/>
        <w:jc w:val="both"/>
        <w:rPr>
          <w:rFonts w:asciiTheme="minorHAnsi" w:hAnsiTheme="minorHAnsi"/>
          <w:sz w:val="22"/>
          <w:szCs w:val="22"/>
        </w:rPr>
      </w:pPr>
      <w:r w:rsidRPr="00FE3E56">
        <w:rPr>
          <w:rFonts w:asciiTheme="minorHAnsi" w:hAnsiTheme="minorHAnsi" w:cs="Arial"/>
          <w:color w:val="000000"/>
          <w:sz w:val="22"/>
          <w:szCs w:val="22"/>
        </w:rPr>
        <w:t xml:space="preserve">The </w:t>
      </w:r>
      <w:r w:rsidRPr="00FE3E56">
        <w:rPr>
          <w:rFonts w:asciiTheme="minorHAnsi" w:hAnsiTheme="minorHAnsi" w:cs="Arial"/>
          <w:i/>
          <w:iCs/>
          <w:color w:val="000000"/>
          <w:sz w:val="22"/>
          <w:szCs w:val="22"/>
        </w:rPr>
        <w:t>resources</w:t>
      </w:r>
      <w:r w:rsidRPr="00FE3E56">
        <w:rPr>
          <w:rFonts w:asciiTheme="minorHAnsi" w:hAnsiTheme="minorHAnsi" w:cs="Arial"/>
          <w:color w:val="000000"/>
          <w:sz w:val="22"/>
          <w:szCs w:val="22"/>
        </w:rPr>
        <w:t xml:space="preserve"> that are accessed by a system encompass a wide range of entities, which will become apparent when dealing with specific access systems. In general, sustainable systems must be at least robust or resilient (or both) in that they can withstand </w:t>
      </w:r>
      <w:r w:rsidR="002F7C22">
        <w:rPr>
          <w:rFonts w:asciiTheme="minorHAnsi" w:hAnsiTheme="minorHAnsi" w:cs="Arial"/>
          <w:color w:val="000000"/>
          <w:sz w:val="22"/>
          <w:szCs w:val="22"/>
        </w:rPr>
        <w:t>perturbations/exposure to hazards</w:t>
      </w:r>
      <w:r w:rsidRPr="00FE3E56">
        <w:rPr>
          <w:rFonts w:asciiTheme="minorHAnsi" w:hAnsiTheme="minorHAnsi" w:cs="Arial"/>
          <w:color w:val="000000"/>
          <w:sz w:val="22"/>
          <w:szCs w:val="22"/>
        </w:rPr>
        <w:t xml:space="preserve"> and/or restore themselves after a perturbation. This, combined with the system’s resources being replenished at a faster rate than it consumes them, create a sustainable </w:t>
      </w:r>
      <w:r w:rsidR="00E66D2A">
        <w:rPr>
          <w:rFonts w:asciiTheme="minorHAnsi" w:hAnsiTheme="minorHAnsi" w:cs="Arial"/>
          <w:color w:val="000000"/>
          <w:sz w:val="22"/>
          <w:szCs w:val="22"/>
        </w:rPr>
        <w:t xml:space="preserve">access </w:t>
      </w:r>
      <w:r w:rsidRPr="00FE3E56">
        <w:rPr>
          <w:rFonts w:asciiTheme="minorHAnsi" w:hAnsiTheme="minorHAnsi" w:cs="Arial"/>
          <w:color w:val="000000"/>
          <w:sz w:val="22"/>
          <w:szCs w:val="22"/>
        </w:rPr>
        <w:t xml:space="preserve">system. The examples in </w:t>
      </w:r>
      <w:r w:rsidRPr="00C42709">
        <w:rPr>
          <w:rFonts w:asciiTheme="minorHAnsi" w:hAnsiTheme="minorHAnsi" w:cs="Arial"/>
          <w:bCs/>
          <w:color w:val="000000"/>
          <w:sz w:val="22"/>
          <w:szCs w:val="22"/>
        </w:rPr>
        <w:t xml:space="preserve">Table </w:t>
      </w:r>
      <w:r w:rsidR="00E66D2A" w:rsidRPr="00C42709">
        <w:rPr>
          <w:rFonts w:asciiTheme="minorHAnsi" w:hAnsiTheme="minorHAnsi" w:cs="Arial"/>
          <w:bCs/>
          <w:color w:val="000000"/>
          <w:sz w:val="22"/>
          <w:szCs w:val="22"/>
        </w:rPr>
        <w:t>1</w:t>
      </w:r>
      <w:r w:rsidR="00E66D2A" w:rsidRPr="00FE3E56">
        <w:rPr>
          <w:rFonts w:asciiTheme="minorHAnsi" w:hAnsiTheme="minorHAnsi" w:cs="Arial"/>
          <w:color w:val="000000"/>
          <w:sz w:val="22"/>
          <w:szCs w:val="22"/>
        </w:rPr>
        <w:t xml:space="preserve"> </w:t>
      </w:r>
      <w:r w:rsidRPr="00FE3E56">
        <w:rPr>
          <w:rFonts w:asciiTheme="minorHAnsi" w:hAnsiTheme="minorHAnsi" w:cs="Arial"/>
          <w:color w:val="000000"/>
          <w:sz w:val="22"/>
          <w:szCs w:val="22"/>
        </w:rPr>
        <w:t xml:space="preserve">show that access to </w:t>
      </w:r>
      <w:r w:rsidRPr="00F657B3">
        <w:rPr>
          <w:rFonts w:asciiTheme="minorHAnsi" w:hAnsiTheme="minorHAnsi" w:cs="Arial"/>
          <w:color w:val="000000"/>
          <w:sz w:val="22"/>
          <w:szCs w:val="22"/>
        </w:rPr>
        <w:t>resources and access systems can take many forms.</w:t>
      </w:r>
      <w:r w:rsidR="00F657B3" w:rsidRPr="00F657B3">
        <w:rPr>
          <w:rFonts w:asciiTheme="minorHAnsi" w:hAnsiTheme="minorHAnsi" w:cs="Arial"/>
          <w:color w:val="000000"/>
          <w:sz w:val="22"/>
          <w:szCs w:val="22"/>
        </w:rPr>
        <w:t xml:space="preserve"> It </w:t>
      </w:r>
      <w:r w:rsidR="00F657B3" w:rsidRPr="00C42709">
        <w:rPr>
          <w:rFonts w:asciiTheme="minorHAnsi" w:hAnsiTheme="minorHAnsi" w:cs="Arial"/>
          <w:color w:val="000000"/>
          <w:sz w:val="22"/>
          <w:szCs w:val="22"/>
        </w:rPr>
        <w:t>is assumed that access to the perturbation-mitigating resources is in place. More developed and effective access systems alongside broader resource bases will enhance the mitigating effects.</w:t>
      </w:r>
    </w:p>
    <w:p w14:paraId="643AE600" w14:textId="0172635F" w:rsidR="00DC5BB8" w:rsidRPr="00C42709" w:rsidRDefault="00DC5BB8" w:rsidP="00C42709">
      <w:pPr>
        <w:pStyle w:val="NormalWeb"/>
        <w:spacing w:before="120" w:beforeAutospacing="0" w:after="120" w:afterAutospacing="0"/>
        <w:jc w:val="both"/>
        <w:rPr>
          <w:rFonts w:asciiTheme="minorHAnsi" w:hAnsiTheme="minorHAnsi" w:cs="Arial"/>
          <w:b/>
          <w:bCs/>
          <w:color w:val="000000"/>
          <w:sz w:val="20"/>
          <w:szCs w:val="20"/>
        </w:rPr>
      </w:pPr>
      <w:r w:rsidRPr="00C42709">
        <w:rPr>
          <w:rFonts w:asciiTheme="minorHAnsi" w:hAnsiTheme="minorHAnsi" w:cs="Arial"/>
          <w:b/>
          <w:bCs/>
          <w:color w:val="000000"/>
          <w:sz w:val="22"/>
          <w:szCs w:val="22"/>
        </w:rPr>
        <w:t xml:space="preserve">Table </w:t>
      </w:r>
      <w:r w:rsidR="00E66D2A" w:rsidRPr="00C42709">
        <w:rPr>
          <w:rFonts w:asciiTheme="minorHAnsi" w:hAnsiTheme="minorHAnsi" w:cs="Arial"/>
          <w:b/>
          <w:bCs/>
          <w:color w:val="000000"/>
          <w:sz w:val="22"/>
          <w:szCs w:val="22"/>
        </w:rPr>
        <w:t>1</w:t>
      </w:r>
      <w:r w:rsidRPr="00C42709">
        <w:rPr>
          <w:rFonts w:asciiTheme="minorHAnsi" w:hAnsiTheme="minorHAnsi" w:cs="Arial"/>
          <w:b/>
          <w:bCs/>
          <w:color w:val="000000"/>
          <w:sz w:val="22"/>
          <w:szCs w:val="22"/>
        </w:rPr>
        <w:t xml:space="preserve">: </w:t>
      </w:r>
      <w:r w:rsidR="00B8662F" w:rsidRPr="00C42709">
        <w:rPr>
          <w:rFonts w:asciiTheme="minorHAnsi" w:hAnsiTheme="minorHAnsi" w:cs="Arial"/>
          <w:b/>
          <w:bCs/>
          <w:color w:val="000000"/>
          <w:sz w:val="22"/>
          <w:szCs w:val="22"/>
        </w:rPr>
        <w:t xml:space="preserve"> </w:t>
      </w:r>
      <w:r w:rsidR="00F657B3" w:rsidRPr="00C42709">
        <w:rPr>
          <w:rFonts w:asciiTheme="minorHAnsi" w:hAnsiTheme="minorHAnsi" w:cs="Arial"/>
          <w:b/>
          <w:bCs/>
          <w:color w:val="000000"/>
          <w:sz w:val="22"/>
          <w:szCs w:val="22"/>
        </w:rPr>
        <w:t xml:space="preserve"> </w:t>
      </w:r>
      <w:r w:rsidRPr="00C42709">
        <w:rPr>
          <w:rFonts w:asciiTheme="minorHAnsi" w:hAnsiTheme="minorHAnsi" w:cs="Arial"/>
          <w:b/>
          <w:bCs/>
          <w:color w:val="000000"/>
          <w:sz w:val="22"/>
          <w:szCs w:val="22"/>
        </w:rPr>
        <w:t xml:space="preserve">Examples of resources </w:t>
      </w:r>
      <w:r w:rsidR="00E66D2A" w:rsidRPr="00C42709">
        <w:rPr>
          <w:rFonts w:asciiTheme="minorHAnsi" w:hAnsiTheme="minorHAnsi" w:cs="Arial"/>
          <w:b/>
          <w:bCs/>
          <w:color w:val="000000"/>
          <w:sz w:val="22"/>
          <w:szCs w:val="22"/>
        </w:rPr>
        <w:t xml:space="preserve">that </w:t>
      </w:r>
      <w:r w:rsidRPr="00C42709">
        <w:rPr>
          <w:rFonts w:asciiTheme="minorHAnsi" w:hAnsiTheme="minorHAnsi" w:cs="Arial"/>
          <w:b/>
          <w:bCs/>
          <w:color w:val="000000"/>
          <w:sz w:val="22"/>
          <w:szCs w:val="22"/>
        </w:rPr>
        <w:t xml:space="preserve">mitigate the effects of a perturbation. </w:t>
      </w:r>
    </w:p>
    <w:tbl>
      <w:tblPr>
        <w:tblW w:w="0" w:type="auto"/>
        <w:tblCellMar>
          <w:left w:w="15" w:type="dxa"/>
          <w:right w:w="15" w:type="dxa"/>
        </w:tblCellMar>
        <w:tblLook w:val="04A0" w:firstRow="1" w:lastRow="0" w:firstColumn="1" w:lastColumn="0" w:noHBand="0" w:noVBand="1"/>
      </w:tblPr>
      <w:tblGrid>
        <w:gridCol w:w="2355"/>
        <w:gridCol w:w="2970"/>
        <w:gridCol w:w="3911"/>
      </w:tblGrid>
      <w:tr w:rsidR="00DC5BB8" w:rsidRPr="00417609" w14:paraId="418AC092" w14:textId="77777777" w:rsidTr="00C42709">
        <w:trPr>
          <w:trHeight w:val="20"/>
        </w:trPr>
        <w:tc>
          <w:tcPr>
            <w:tcW w:w="23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2968789" w14:textId="77777777" w:rsidR="00DC5BB8" w:rsidRPr="00FE3E56" w:rsidRDefault="00DC5BB8" w:rsidP="00C42709">
            <w:pPr>
              <w:pStyle w:val="NormalWeb"/>
              <w:spacing w:before="0" w:beforeAutospacing="0" w:after="0" w:afterAutospacing="0"/>
              <w:jc w:val="both"/>
              <w:rPr>
                <w:rFonts w:asciiTheme="minorHAnsi" w:hAnsiTheme="minorHAnsi"/>
                <w:sz w:val="20"/>
                <w:szCs w:val="20"/>
              </w:rPr>
            </w:pPr>
            <w:r w:rsidRPr="00FE3E56">
              <w:rPr>
                <w:rFonts w:asciiTheme="minorHAnsi" w:hAnsiTheme="minorHAnsi" w:cs="Arial"/>
                <w:b/>
                <w:bCs/>
                <w:color w:val="000000"/>
                <w:sz w:val="20"/>
                <w:szCs w:val="20"/>
              </w:rPr>
              <w:lastRenderedPageBreak/>
              <w:t>System</w:t>
            </w:r>
          </w:p>
        </w:tc>
        <w:tc>
          <w:tcPr>
            <w:tcW w:w="29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3DA5E13" w14:textId="77777777" w:rsidR="00DC5BB8" w:rsidRPr="00FE3E56" w:rsidRDefault="00DC5BB8" w:rsidP="00C42709">
            <w:pPr>
              <w:pStyle w:val="NormalWeb"/>
              <w:spacing w:before="0" w:beforeAutospacing="0" w:after="0" w:afterAutospacing="0"/>
              <w:jc w:val="both"/>
              <w:rPr>
                <w:rFonts w:asciiTheme="minorHAnsi" w:hAnsiTheme="minorHAnsi"/>
                <w:sz w:val="20"/>
                <w:szCs w:val="20"/>
              </w:rPr>
            </w:pPr>
            <w:r w:rsidRPr="00FE3E56">
              <w:rPr>
                <w:rFonts w:asciiTheme="minorHAnsi" w:hAnsiTheme="minorHAnsi" w:cs="Arial"/>
                <w:b/>
                <w:bCs/>
                <w:color w:val="000000"/>
                <w:sz w:val="20"/>
                <w:szCs w:val="20"/>
              </w:rPr>
              <w:t>perturbation</w:t>
            </w:r>
          </w:p>
        </w:tc>
        <w:tc>
          <w:tcPr>
            <w:tcW w:w="391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B57C770" w14:textId="77777777" w:rsidR="00DC5BB8" w:rsidRPr="00FE3E56" w:rsidRDefault="00DC5BB8" w:rsidP="00C42709">
            <w:pPr>
              <w:pStyle w:val="NormalWeb"/>
              <w:spacing w:before="0" w:beforeAutospacing="0" w:after="0" w:afterAutospacing="0"/>
              <w:jc w:val="both"/>
              <w:rPr>
                <w:rFonts w:asciiTheme="minorHAnsi" w:hAnsiTheme="minorHAnsi"/>
                <w:sz w:val="20"/>
                <w:szCs w:val="20"/>
              </w:rPr>
            </w:pPr>
            <w:r w:rsidRPr="00FE3E56">
              <w:rPr>
                <w:rFonts w:asciiTheme="minorHAnsi" w:hAnsiTheme="minorHAnsi" w:cs="Arial"/>
                <w:b/>
                <w:bCs/>
                <w:color w:val="000000"/>
                <w:sz w:val="20"/>
                <w:szCs w:val="20"/>
              </w:rPr>
              <w:t>Examples of perturbation-mitigating resources</w:t>
            </w:r>
          </w:p>
        </w:tc>
      </w:tr>
      <w:tr w:rsidR="00DC5BB8" w:rsidRPr="00417609" w14:paraId="1BB8DC85" w14:textId="77777777" w:rsidTr="00C42709">
        <w:trPr>
          <w:trHeight w:val="726"/>
        </w:trPr>
        <w:tc>
          <w:tcPr>
            <w:tcW w:w="23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30A7350" w14:textId="77777777" w:rsidR="00DC5BB8" w:rsidRPr="00FE3E56" w:rsidRDefault="00DC5BB8">
            <w:pPr>
              <w:pStyle w:val="NormalWeb"/>
              <w:spacing w:before="0" w:beforeAutospacing="0" w:after="0" w:afterAutospacing="0"/>
              <w:rPr>
                <w:rFonts w:asciiTheme="minorHAnsi" w:hAnsiTheme="minorHAnsi"/>
                <w:sz w:val="20"/>
                <w:szCs w:val="20"/>
              </w:rPr>
            </w:pPr>
            <w:r w:rsidRPr="00FE3E56">
              <w:rPr>
                <w:rFonts w:asciiTheme="minorHAnsi" w:hAnsiTheme="minorHAnsi" w:cs="Arial"/>
                <w:color w:val="000000"/>
                <w:sz w:val="20"/>
                <w:szCs w:val="20"/>
              </w:rPr>
              <w:t>subpopulation of pregnant women (and their embryos or fetuses)</w:t>
            </w:r>
          </w:p>
        </w:tc>
        <w:tc>
          <w:tcPr>
            <w:tcW w:w="29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2F68879" w14:textId="77777777" w:rsidR="00DC5BB8" w:rsidRPr="00FE3E56" w:rsidRDefault="00DC5BB8">
            <w:pPr>
              <w:pStyle w:val="NormalWeb"/>
              <w:spacing w:before="0" w:beforeAutospacing="0" w:after="0" w:afterAutospacing="0"/>
              <w:rPr>
                <w:rFonts w:asciiTheme="minorHAnsi" w:hAnsiTheme="minorHAnsi"/>
                <w:sz w:val="20"/>
                <w:szCs w:val="20"/>
              </w:rPr>
            </w:pPr>
            <w:r w:rsidRPr="00FE3E56">
              <w:rPr>
                <w:rFonts w:asciiTheme="minorHAnsi" w:hAnsiTheme="minorHAnsi" w:cs="Arial"/>
                <w:color w:val="000000"/>
                <w:sz w:val="20"/>
                <w:szCs w:val="20"/>
              </w:rPr>
              <w:t>health risks associated with pregnancy (e.g., exposure to teratogens, malnutrition)</w:t>
            </w:r>
          </w:p>
        </w:tc>
        <w:tc>
          <w:tcPr>
            <w:tcW w:w="391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6DE5D95" w14:textId="77777777" w:rsidR="00DC5BB8" w:rsidRPr="00FE3E56" w:rsidRDefault="00DC5BB8">
            <w:pPr>
              <w:pStyle w:val="NormalWeb"/>
              <w:spacing w:before="0" w:beforeAutospacing="0" w:after="0" w:afterAutospacing="0"/>
              <w:rPr>
                <w:rFonts w:asciiTheme="minorHAnsi" w:hAnsiTheme="minorHAnsi"/>
                <w:sz w:val="20"/>
                <w:szCs w:val="20"/>
              </w:rPr>
            </w:pPr>
            <w:r w:rsidRPr="00FE3E56">
              <w:rPr>
                <w:rFonts w:asciiTheme="minorHAnsi" w:hAnsiTheme="minorHAnsi" w:cs="Arial"/>
                <w:color w:val="000000"/>
                <w:sz w:val="20"/>
                <w:szCs w:val="20"/>
              </w:rPr>
              <w:t>healthcare, information, nutrition</w:t>
            </w:r>
          </w:p>
        </w:tc>
      </w:tr>
      <w:tr w:rsidR="00DC5BB8" w:rsidRPr="00417609" w14:paraId="24EABDEA" w14:textId="77777777" w:rsidTr="00C42709">
        <w:trPr>
          <w:trHeight w:val="762"/>
        </w:trPr>
        <w:tc>
          <w:tcPr>
            <w:tcW w:w="23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DF0A76C" w14:textId="77777777" w:rsidR="00DC5BB8" w:rsidRPr="00FE3E56" w:rsidRDefault="00DC5BB8">
            <w:pPr>
              <w:pStyle w:val="NormalWeb"/>
              <w:spacing w:before="0" w:beforeAutospacing="0" w:after="0" w:afterAutospacing="0"/>
              <w:rPr>
                <w:rFonts w:asciiTheme="minorHAnsi" w:hAnsiTheme="minorHAnsi"/>
                <w:sz w:val="20"/>
                <w:szCs w:val="20"/>
              </w:rPr>
            </w:pPr>
            <w:r w:rsidRPr="00FE3E56">
              <w:rPr>
                <w:rFonts w:asciiTheme="minorHAnsi" w:hAnsiTheme="minorHAnsi" w:cs="Arial"/>
                <w:color w:val="000000"/>
                <w:sz w:val="20"/>
                <w:szCs w:val="20"/>
              </w:rPr>
              <w:t>subpopulation of children</w:t>
            </w:r>
          </w:p>
        </w:tc>
        <w:tc>
          <w:tcPr>
            <w:tcW w:w="29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4538A31" w14:textId="77777777" w:rsidR="00DC5BB8" w:rsidRPr="00FE3E56" w:rsidRDefault="00DC5BB8">
            <w:pPr>
              <w:pStyle w:val="NormalWeb"/>
              <w:spacing w:before="0" w:beforeAutospacing="0" w:after="0" w:afterAutospacing="0"/>
              <w:rPr>
                <w:rFonts w:asciiTheme="minorHAnsi" w:hAnsiTheme="minorHAnsi"/>
                <w:sz w:val="20"/>
                <w:szCs w:val="20"/>
              </w:rPr>
            </w:pPr>
            <w:r w:rsidRPr="00FE3E56">
              <w:rPr>
                <w:rFonts w:asciiTheme="minorHAnsi" w:hAnsiTheme="minorHAnsi" w:cs="Arial"/>
                <w:color w:val="000000"/>
                <w:sz w:val="20"/>
                <w:szCs w:val="20"/>
              </w:rPr>
              <w:t>infectious diseases</w:t>
            </w:r>
          </w:p>
        </w:tc>
        <w:tc>
          <w:tcPr>
            <w:tcW w:w="391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3E936DF" w14:textId="77777777" w:rsidR="00DC5BB8" w:rsidRPr="00FE3E56" w:rsidRDefault="00DC5BB8">
            <w:pPr>
              <w:pStyle w:val="NormalWeb"/>
              <w:spacing w:before="0" w:beforeAutospacing="0" w:after="0" w:afterAutospacing="0"/>
              <w:rPr>
                <w:rFonts w:asciiTheme="minorHAnsi" w:hAnsiTheme="minorHAnsi"/>
                <w:sz w:val="20"/>
                <w:szCs w:val="20"/>
              </w:rPr>
            </w:pPr>
            <w:r w:rsidRPr="00FE3E56">
              <w:rPr>
                <w:rFonts w:asciiTheme="minorHAnsi" w:hAnsiTheme="minorHAnsi" w:cs="Arial"/>
                <w:color w:val="000000"/>
                <w:sz w:val="20"/>
                <w:szCs w:val="20"/>
              </w:rPr>
              <w:t>previous and sustained access to adequate nutrition and healthcare resulting in a lack of pre-existing disease burdens</w:t>
            </w:r>
          </w:p>
        </w:tc>
      </w:tr>
      <w:tr w:rsidR="00DC5BB8" w:rsidRPr="00417609" w14:paraId="39DE77C3" w14:textId="77777777" w:rsidTr="00C42709">
        <w:trPr>
          <w:trHeight w:val="20"/>
        </w:trPr>
        <w:tc>
          <w:tcPr>
            <w:tcW w:w="23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C8476A0" w14:textId="77777777" w:rsidR="00DC5BB8" w:rsidRPr="00FE3E56" w:rsidRDefault="00DC5BB8">
            <w:pPr>
              <w:pStyle w:val="NormalWeb"/>
              <w:spacing w:before="0" w:beforeAutospacing="0" w:after="0" w:afterAutospacing="0"/>
              <w:rPr>
                <w:rFonts w:asciiTheme="minorHAnsi" w:hAnsiTheme="minorHAnsi"/>
                <w:sz w:val="20"/>
                <w:szCs w:val="20"/>
              </w:rPr>
            </w:pPr>
            <w:r w:rsidRPr="00FE3E56">
              <w:rPr>
                <w:rFonts w:asciiTheme="minorHAnsi" w:hAnsiTheme="minorHAnsi" w:cs="Arial"/>
                <w:color w:val="000000"/>
                <w:sz w:val="20"/>
                <w:szCs w:val="20"/>
              </w:rPr>
              <w:t>subpopulation living on a floodplain</w:t>
            </w:r>
          </w:p>
        </w:tc>
        <w:tc>
          <w:tcPr>
            <w:tcW w:w="29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0C7AFF0" w14:textId="77777777" w:rsidR="00DC5BB8" w:rsidRPr="00FE3E56" w:rsidRDefault="00DC5BB8">
            <w:pPr>
              <w:pStyle w:val="NormalWeb"/>
              <w:spacing w:before="0" w:beforeAutospacing="0" w:after="0" w:afterAutospacing="0"/>
              <w:rPr>
                <w:rFonts w:asciiTheme="minorHAnsi" w:hAnsiTheme="minorHAnsi"/>
                <w:sz w:val="20"/>
                <w:szCs w:val="20"/>
              </w:rPr>
            </w:pPr>
            <w:r w:rsidRPr="00FE3E56">
              <w:rPr>
                <w:rFonts w:asciiTheme="minorHAnsi" w:hAnsiTheme="minorHAnsi" w:cs="Arial"/>
                <w:color w:val="000000"/>
                <w:sz w:val="20"/>
                <w:szCs w:val="20"/>
              </w:rPr>
              <w:t>flooding</w:t>
            </w:r>
          </w:p>
        </w:tc>
        <w:tc>
          <w:tcPr>
            <w:tcW w:w="391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7B585E4" w14:textId="77777777" w:rsidR="00DC5BB8" w:rsidRPr="00FE3E56" w:rsidRDefault="00DC5BB8">
            <w:pPr>
              <w:pStyle w:val="NormalWeb"/>
              <w:spacing w:before="0" w:beforeAutospacing="0" w:after="0" w:afterAutospacing="0"/>
              <w:rPr>
                <w:rFonts w:asciiTheme="minorHAnsi" w:hAnsiTheme="minorHAnsi"/>
                <w:sz w:val="20"/>
                <w:szCs w:val="20"/>
              </w:rPr>
            </w:pPr>
            <w:r w:rsidRPr="00FE3E56">
              <w:rPr>
                <w:rFonts w:asciiTheme="minorHAnsi" w:hAnsiTheme="minorHAnsi" w:cs="Arial"/>
                <w:color w:val="000000"/>
                <w:sz w:val="20"/>
                <w:szCs w:val="20"/>
              </w:rPr>
              <w:t>evacuation and resettlement infrastructure, flood-resistant housing, levies</w:t>
            </w:r>
          </w:p>
        </w:tc>
      </w:tr>
      <w:tr w:rsidR="00DC5BB8" w:rsidRPr="00417609" w14:paraId="2E0ED533" w14:textId="77777777" w:rsidTr="00C42709">
        <w:trPr>
          <w:trHeight w:val="20"/>
        </w:trPr>
        <w:tc>
          <w:tcPr>
            <w:tcW w:w="23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6A537F4" w14:textId="77777777" w:rsidR="00DC5BB8" w:rsidRPr="00FE3E56" w:rsidRDefault="00DC5BB8">
            <w:pPr>
              <w:pStyle w:val="NormalWeb"/>
              <w:spacing w:before="0" w:beforeAutospacing="0" w:after="0" w:afterAutospacing="0"/>
              <w:rPr>
                <w:rFonts w:asciiTheme="minorHAnsi" w:hAnsiTheme="minorHAnsi"/>
                <w:sz w:val="20"/>
                <w:szCs w:val="20"/>
              </w:rPr>
            </w:pPr>
            <w:r w:rsidRPr="00FE3E56">
              <w:rPr>
                <w:rFonts w:asciiTheme="minorHAnsi" w:hAnsiTheme="minorHAnsi" w:cs="Arial"/>
                <w:color w:val="000000"/>
                <w:sz w:val="20"/>
                <w:szCs w:val="20"/>
              </w:rPr>
              <w:t>agricultural systems</w:t>
            </w:r>
          </w:p>
        </w:tc>
        <w:tc>
          <w:tcPr>
            <w:tcW w:w="29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B604364" w14:textId="77777777" w:rsidR="00DC5BB8" w:rsidRPr="00FE3E56" w:rsidRDefault="00DC5BB8">
            <w:pPr>
              <w:pStyle w:val="NormalWeb"/>
              <w:spacing w:before="0" w:beforeAutospacing="0" w:after="0" w:afterAutospacing="0"/>
              <w:rPr>
                <w:rFonts w:asciiTheme="minorHAnsi" w:hAnsiTheme="minorHAnsi"/>
                <w:sz w:val="20"/>
                <w:szCs w:val="20"/>
              </w:rPr>
            </w:pPr>
            <w:r w:rsidRPr="00FE3E56">
              <w:rPr>
                <w:rFonts w:asciiTheme="minorHAnsi" w:hAnsiTheme="minorHAnsi" w:cs="Arial"/>
                <w:color w:val="000000"/>
                <w:sz w:val="20"/>
                <w:szCs w:val="20"/>
              </w:rPr>
              <w:t>drought</w:t>
            </w:r>
          </w:p>
        </w:tc>
        <w:tc>
          <w:tcPr>
            <w:tcW w:w="391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7060C33" w14:textId="77777777" w:rsidR="00DC5BB8" w:rsidRPr="00FE3E56" w:rsidRDefault="00DC5BB8">
            <w:pPr>
              <w:pStyle w:val="NormalWeb"/>
              <w:spacing w:before="0" w:beforeAutospacing="0" w:after="0" w:afterAutospacing="0"/>
              <w:rPr>
                <w:rFonts w:asciiTheme="minorHAnsi" w:hAnsiTheme="minorHAnsi"/>
                <w:sz w:val="20"/>
                <w:szCs w:val="20"/>
              </w:rPr>
            </w:pPr>
            <w:r w:rsidRPr="00FE3E56">
              <w:rPr>
                <w:rFonts w:asciiTheme="minorHAnsi" w:hAnsiTheme="minorHAnsi" w:cs="Arial"/>
                <w:color w:val="000000"/>
                <w:sz w:val="20"/>
                <w:szCs w:val="20"/>
              </w:rPr>
              <w:t>irrigation systems, water storage systems, drought-resistant crop varieties</w:t>
            </w:r>
          </w:p>
        </w:tc>
      </w:tr>
      <w:tr w:rsidR="00DC5BB8" w:rsidRPr="00417609" w14:paraId="35B65B0E" w14:textId="77777777" w:rsidTr="00C42709">
        <w:trPr>
          <w:trHeight w:val="20"/>
        </w:trPr>
        <w:tc>
          <w:tcPr>
            <w:tcW w:w="23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A15C2BF" w14:textId="77777777" w:rsidR="00DC5BB8" w:rsidRPr="00FE3E56" w:rsidRDefault="00DC5BB8">
            <w:pPr>
              <w:pStyle w:val="NormalWeb"/>
              <w:spacing w:before="0" w:beforeAutospacing="0" w:after="0" w:afterAutospacing="0"/>
              <w:rPr>
                <w:rFonts w:asciiTheme="minorHAnsi" w:hAnsiTheme="minorHAnsi"/>
                <w:sz w:val="20"/>
                <w:szCs w:val="20"/>
              </w:rPr>
            </w:pPr>
            <w:r w:rsidRPr="00FE3E56">
              <w:rPr>
                <w:rFonts w:asciiTheme="minorHAnsi" w:hAnsiTheme="minorHAnsi" w:cs="Arial"/>
                <w:color w:val="000000"/>
                <w:sz w:val="20"/>
                <w:szCs w:val="20"/>
              </w:rPr>
              <w:t>coral reefs</w:t>
            </w:r>
          </w:p>
        </w:tc>
        <w:tc>
          <w:tcPr>
            <w:tcW w:w="29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FDCDC38" w14:textId="77777777" w:rsidR="00DC5BB8" w:rsidRPr="00FE3E56" w:rsidRDefault="00DC5BB8">
            <w:pPr>
              <w:pStyle w:val="NormalWeb"/>
              <w:spacing w:before="0" w:beforeAutospacing="0" w:after="0" w:afterAutospacing="0"/>
              <w:rPr>
                <w:rFonts w:asciiTheme="minorHAnsi" w:hAnsiTheme="minorHAnsi"/>
                <w:sz w:val="20"/>
                <w:szCs w:val="20"/>
              </w:rPr>
            </w:pPr>
            <w:r w:rsidRPr="00FE3E56">
              <w:rPr>
                <w:rFonts w:asciiTheme="minorHAnsi" w:hAnsiTheme="minorHAnsi" w:cs="Arial"/>
                <w:color w:val="000000"/>
                <w:sz w:val="20"/>
                <w:szCs w:val="20"/>
              </w:rPr>
              <w:t>acidification</w:t>
            </w:r>
          </w:p>
        </w:tc>
        <w:tc>
          <w:tcPr>
            <w:tcW w:w="391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6F95172" w14:textId="77777777" w:rsidR="00DC5BB8" w:rsidRPr="00FE3E56" w:rsidRDefault="00DC5BB8">
            <w:pPr>
              <w:pStyle w:val="NormalWeb"/>
              <w:spacing w:before="0" w:beforeAutospacing="0" w:after="0" w:afterAutospacing="0"/>
              <w:rPr>
                <w:rFonts w:asciiTheme="minorHAnsi" w:hAnsiTheme="minorHAnsi"/>
                <w:sz w:val="20"/>
                <w:szCs w:val="20"/>
              </w:rPr>
            </w:pPr>
            <w:r w:rsidRPr="00FE3E56">
              <w:rPr>
                <w:rFonts w:asciiTheme="minorHAnsi" w:hAnsiTheme="minorHAnsi" w:cs="Arial"/>
                <w:color w:val="000000"/>
                <w:sz w:val="20"/>
                <w:szCs w:val="20"/>
              </w:rPr>
              <w:t>reduced atmospheric CO</w:t>
            </w:r>
            <w:r w:rsidRPr="00FE3E56">
              <w:rPr>
                <w:rFonts w:asciiTheme="minorHAnsi" w:hAnsiTheme="minorHAnsi" w:cs="Arial"/>
                <w:color w:val="000000"/>
                <w:sz w:val="20"/>
                <w:szCs w:val="20"/>
                <w:vertAlign w:val="subscript"/>
              </w:rPr>
              <w:t>2</w:t>
            </w:r>
            <w:r w:rsidRPr="00FE3E56">
              <w:rPr>
                <w:rFonts w:asciiTheme="minorHAnsi" w:hAnsiTheme="minorHAnsi" w:cs="Arial"/>
                <w:color w:val="000000"/>
                <w:sz w:val="20"/>
                <w:szCs w:val="20"/>
              </w:rPr>
              <w:t>, increased oceanic pH, shift in species composition to acid-tolerant species</w:t>
            </w:r>
          </w:p>
        </w:tc>
      </w:tr>
      <w:tr w:rsidR="00DC5BB8" w:rsidRPr="00417609" w14:paraId="2FE650DD" w14:textId="77777777" w:rsidTr="00C42709">
        <w:trPr>
          <w:trHeight w:val="20"/>
        </w:trPr>
        <w:tc>
          <w:tcPr>
            <w:tcW w:w="23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FCFFD5B" w14:textId="77777777" w:rsidR="00DC5BB8" w:rsidRPr="00FE3E56" w:rsidRDefault="00DC5BB8">
            <w:pPr>
              <w:pStyle w:val="NormalWeb"/>
              <w:spacing w:before="0" w:beforeAutospacing="0" w:after="0" w:afterAutospacing="0"/>
              <w:rPr>
                <w:rFonts w:asciiTheme="minorHAnsi" w:hAnsiTheme="minorHAnsi"/>
                <w:sz w:val="20"/>
                <w:szCs w:val="20"/>
              </w:rPr>
            </w:pPr>
            <w:r w:rsidRPr="00FE3E56">
              <w:rPr>
                <w:rFonts w:asciiTheme="minorHAnsi" w:hAnsiTheme="minorHAnsi" w:cs="Arial"/>
                <w:color w:val="000000"/>
                <w:sz w:val="20"/>
                <w:szCs w:val="20"/>
              </w:rPr>
              <w:t>grassland ecosystems</w:t>
            </w:r>
          </w:p>
        </w:tc>
        <w:tc>
          <w:tcPr>
            <w:tcW w:w="29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9375AA8" w14:textId="77777777" w:rsidR="00DC5BB8" w:rsidRPr="00FE3E56" w:rsidRDefault="00DC5BB8">
            <w:pPr>
              <w:pStyle w:val="NormalWeb"/>
              <w:spacing w:before="0" w:beforeAutospacing="0" w:after="0" w:afterAutospacing="0"/>
              <w:rPr>
                <w:rFonts w:asciiTheme="minorHAnsi" w:hAnsiTheme="minorHAnsi"/>
                <w:sz w:val="20"/>
                <w:szCs w:val="20"/>
              </w:rPr>
            </w:pPr>
            <w:r w:rsidRPr="00FE3E56">
              <w:rPr>
                <w:rFonts w:asciiTheme="minorHAnsi" w:hAnsiTheme="minorHAnsi" w:cs="Arial"/>
                <w:color w:val="000000"/>
                <w:sz w:val="20"/>
                <w:szCs w:val="20"/>
              </w:rPr>
              <w:t>desertification</w:t>
            </w:r>
          </w:p>
        </w:tc>
        <w:tc>
          <w:tcPr>
            <w:tcW w:w="391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B9DCDA0" w14:textId="77777777" w:rsidR="00DC5BB8" w:rsidRPr="00FE3E56" w:rsidRDefault="00DC5BB8">
            <w:pPr>
              <w:pStyle w:val="NormalWeb"/>
              <w:spacing w:before="0" w:beforeAutospacing="0" w:after="0" w:afterAutospacing="0"/>
              <w:rPr>
                <w:rFonts w:asciiTheme="minorHAnsi" w:hAnsiTheme="minorHAnsi"/>
                <w:sz w:val="20"/>
                <w:szCs w:val="20"/>
              </w:rPr>
            </w:pPr>
            <w:r w:rsidRPr="00FE3E56">
              <w:rPr>
                <w:rFonts w:asciiTheme="minorHAnsi" w:hAnsiTheme="minorHAnsi" w:cs="Arial"/>
                <w:color w:val="000000"/>
                <w:sz w:val="20"/>
                <w:szCs w:val="20"/>
              </w:rPr>
              <w:t>sustainable grazing practices, stable climate patterns</w:t>
            </w:r>
          </w:p>
        </w:tc>
      </w:tr>
      <w:tr w:rsidR="00DC5BB8" w:rsidRPr="00417609" w14:paraId="7F5C4489" w14:textId="77777777" w:rsidTr="00C42709">
        <w:trPr>
          <w:trHeight w:val="20"/>
        </w:trPr>
        <w:tc>
          <w:tcPr>
            <w:tcW w:w="23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1B8EAAE" w14:textId="77777777" w:rsidR="00DC5BB8" w:rsidRPr="00FE3E56" w:rsidRDefault="00DC5BB8">
            <w:pPr>
              <w:pStyle w:val="NormalWeb"/>
              <w:spacing w:before="0" w:beforeAutospacing="0" w:after="0" w:afterAutospacing="0"/>
              <w:rPr>
                <w:rFonts w:asciiTheme="minorHAnsi" w:hAnsiTheme="minorHAnsi"/>
                <w:sz w:val="20"/>
                <w:szCs w:val="20"/>
              </w:rPr>
            </w:pPr>
            <w:r w:rsidRPr="00FE3E56">
              <w:rPr>
                <w:rFonts w:asciiTheme="minorHAnsi" w:hAnsiTheme="minorHAnsi" w:cs="Arial"/>
                <w:color w:val="000000"/>
                <w:sz w:val="20"/>
                <w:szCs w:val="20"/>
              </w:rPr>
              <w:t>population of endangered species</w:t>
            </w:r>
          </w:p>
        </w:tc>
        <w:tc>
          <w:tcPr>
            <w:tcW w:w="29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E0FD820" w14:textId="655F54F6" w:rsidR="00DC5BB8" w:rsidRPr="00FE3E56" w:rsidRDefault="00F657B3">
            <w:pPr>
              <w:pStyle w:val="NormalWeb"/>
              <w:spacing w:before="0" w:beforeAutospacing="0" w:after="0" w:afterAutospacing="0"/>
              <w:rPr>
                <w:rFonts w:asciiTheme="minorHAnsi" w:hAnsiTheme="minorHAnsi"/>
                <w:sz w:val="20"/>
                <w:szCs w:val="20"/>
              </w:rPr>
            </w:pPr>
            <w:r w:rsidRPr="00FE3E56">
              <w:rPr>
                <w:rFonts w:asciiTheme="minorHAnsi" w:hAnsiTheme="minorHAnsi" w:cs="Arial"/>
                <w:color w:val="000000"/>
                <w:sz w:val="20"/>
                <w:szCs w:val="20"/>
              </w:rPr>
              <w:t>S</w:t>
            </w:r>
            <w:r w:rsidR="00DC5BB8" w:rsidRPr="00FE3E56">
              <w:rPr>
                <w:rFonts w:asciiTheme="minorHAnsi" w:hAnsiTheme="minorHAnsi" w:cs="Arial"/>
                <w:color w:val="000000"/>
                <w:sz w:val="20"/>
                <w:szCs w:val="20"/>
              </w:rPr>
              <w:t>tochastic</w:t>
            </w:r>
            <w:r>
              <w:rPr>
                <w:rFonts w:asciiTheme="minorHAnsi" w:hAnsiTheme="minorHAnsi" w:cs="Arial"/>
                <w:color w:val="000000"/>
                <w:sz w:val="20"/>
                <w:szCs w:val="20"/>
              </w:rPr>
              <w:t xml:space="preserve"> </w:t>
            </w:r>
            <w:r w:rsidR="00DC5BB8" w:rsidRPr="00FE3E56">
              <w:rPr>
                <w:rFonts w:asciiTheme="minorHAnsi" w:hAnsiTheme="minorHAnsi" w:cs="Arial"/>
                <w:color w:val="000000"/>
                <w:sz w:val="20"/>
                <w:szCs w:val="20"/>
              </w:rPr>
              <w:t>population fluctuations, hunting, overharvesting</w:t>
            </w:r>
          </w:p>
        </w:tc>
        <w:tc>
          <w:tcPr>
            <w:tcW w:w="391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0E2FEF7" w14:textId="77777777" w:rsidR="00DC5BB8" w:rsidRPr="00FE3E56" w:rsidRDefault="00DC5BB8">
            <w:pPr>
              <w:pStyle w:val="NormalWeb"/>
              <w:spacing w:before="0" w:beforeAutospacing="0" w:after="0" w:afterAutospacing="0"/>
              <w:rPr>
                <w:rFonts w:asciiTheme="minorHAnsi" w:hAnsiTheme="minorHAnsi"/>
                <w:sz w:val="20"/>
                <w:szCs w:val="20"/>
              </w:rPr>
            </w:pPr>
            <w:r w:rsidRPr="00FE3E56">
              <w:rPr>
                <w:rFonts w:asciiTheme="minorHAnsi" w:hAnsiTheme="minorHAnsi" w:cs="Arial"/>
                <w:color w:val="000000"/>
                <w:sz w:val="20"/>
                <w:szCs w:val="20"/>
              </w:rPr>
              <w:t>access to large areas of suitable habitat, meta</w:t>
            </w:r>
            <w:r w:rsidR="004A79C3">
              <w:rPr>
                <w:rFonts w:asciiTheme="minorHAnsi" w:hAnsiTheme="minorHAnsi" w:cs="Arial"/>
                <w:color w:val="000000"/>
                <w:sz w:val="20"/>
                <w:szCs w:val="20"/>
              </w:rPr>
              <w:t>-</w:t>
            </w:r>
            <w:r w:rsidRPr="00FE3E56">
              <w:rPr>
                <w:rFonts w:asciiTheme="minorHAnsi" w:hAnsiTheme="minorHAnsi" w:cs="Arial"/>
                <w:color w:val="000000"/>
                <w:sz w:val="20"/>
                <w:szCs w:val="20"/>
              </w:rPr>
              <w:t>population dynamics, captive breeding program</w:t>
            </w:r>
          </w:p>
        </w:tc>
      </w:tr>
    </w:tbl>
    <w:p w14:paraId="11BE30D0" w14:textId="77777777" w:rsidR="00DC5BB8" w:rsidRPr="00FE3E56" w:rsidRDefault="00DC5BB8" w:rsidP="00C42709">
      <w:pPr>
        <w:pStyle w:val="NormalWeb"/>
        <w:spacing w:before="120" w:beforeAutospacing="0" w:after="120" w:afterAutospacing="0"/>
        <w:jc w:val="both"/>
        <w:rPr>
          <w:rFonts w:asciiTheme="minorHAnsi" w:hAnsiTheme="minorHAnsi"/>
          <w:sz w:val="22"/>
          <w:szCs w:val="22"/>
        </w:rPr>
      </w:pPr>
      <w:r w:rsidRPr="00FE3E56">
        <w:rPr>
          <w:rFonts w:asciiTheme="minorHAnsi" w:hAnsiTheme="minorHAnsi" w:cs="Arial"/>
          <w:color w:val="000000"/>
          <w:sz w:val="22"/>
          <w:szCs w:val="22"/>
        </w:rPr>
        <w:t xml:space="preserve">Such an understanding of sustainable access systems provides us with the conceptual framework with which we can evaluate the appropriateness of SDG targets. </w:t>
      </w:r>
    </w:p>
    <w:p w14:paraId="4863448C" w14:textId="154B57A5" w:rsidR="00DC5BB8" w:rsidRPr="00FE3E56" w:rsidRDefault="00B8662F" w:rsidP="00C42709">
      <w:pPr>
        <w:pStyle w:val="NormalWeb"/>
        <w:spacing w:before="120" w:beforeAutospacing="0" w:after="120" w:afterAutospacing="0"/>
        <w:jc w:val="both"/>
        <w:rPr>
          <w:rFonts w:asciiTheme="minorHAnsi" w:hAnsiTheme="minorHAnsi"/>
          <w:sz w:val="22"/>
          <w:szCs w:val="22"/>
        </w:rPr>
      </w:pPr>
      <w:r>
        <w:rPr>
          <w:rFonts w:asciiTheme="minorHAnsi" w:hAnsiTheme="minorHAnsi"/>
          <w:color w:val="000000" w:themeColor="text1"/>
        </w:rPr>
        <w:t>Annex 1</w:t>
      </w:r>
      <w:r w:rsidRPr="00C42709">
        <w:rPr>
          <w:rFonts w:asciiTheme="minorHAnsi" w:hAnsiTheme="minorHAnsi"/>
          <w:color w:val="000000" w:themeColor="text1"/>
        </w:rPr>
        <w:t xml:space="preserve"> </w:t>
      </w:r>
      <w:r w:rsidR="00DC5BB8" w:rsidRPr="00B8662F">
        <w:rPr>
          <w:rFonts w:asciiTheme="minorHAnsi" w:hAnsiTheme="minorHAnsi" w:cs="Arial"/>
          <w:color w:val="000000"/>
          <w:sz w:val="22"/>
          <w:szCs w:val="22"/>
        </w:rPr>
        <w:t>lists the use of the word “access” in the SDGs and targets, the resources to which access is desired, a</w:t>
      </w:r>
      <w:r w:rsidR="00DC5BB8" w:rsidRPr="00FE3E56">
        <w:rPr>
          <w:rFonts w:asciiTheme="minorHAnsi" w:hAnsiTheme="minorHAnsi" w:cs="Arial"/>
          <w:color w:val="000000"/>
          <w:sz w:val="22"/>
          <w:szCs w:val="22"/>
        </w:rPr>
        <w:t xml:space="preserve">nd the entities that require access. In every case, it is humans who require access to a resource. When we realize that the resources are supplied by sustainable access systems, the need to develop indicators that </w:t>
      </w:r>
      <w:r w:rsidR="00CD2296" w:rsidRPr="00CD2296">
        <w:rPr>
          <w:rFonts w:asciiTheme="minorHAnsi" w:hAnsiTheme="minorHAnsi" w:cs="Arial"/>
          <w:color w:val="000000"/>
          <w:sz w:val="22"/>
          <w:szCs w:val="22"/>
        </w:rPr>
        <w:t>holistically</w:t>
      </w:r>
      <w:r w:rsidR="00DC5BB8" w:rsidRPr="00FE3E56">
        <w:rPr>
          <w:rFonts w:asciiTheme="minorHAnsi" w:hAnsiTheme="minorHAnsi" w:cs="Arial"/>
          <w:color w:val="000000"/>
          <w:sz w:val="22"/>
          <w:szCs w:val="22"/>
        </w:rPr>
        <w:t xml:space="preserve"> support access systems and their components is clear.</w:t>
      </w:r>
    </w:p>
    <w:p w14:paraId="2349966A" w14:textId="672BFD43" w:rsidR="00DC5BB8" w:rsidRPr="00C42709" w:rsidRDefault="00981E64" w:rsidP="00C42709">
      <w:pPr>
        <w:pStyle w:val="Heading3"/>
        <w:jc w:val="both"/>
        <w:rPr>
          <w:color w:val="000000" w:themeColor="text1"/>
          <w:sz w:val="24"/>
          <w:szCs w:val="24"/>
        </w:rPr>
      </w:pPr>
      <w:r>
        <w:rPr>
          <w:color w:val="000000" w:themeColor="text1"/>
          <w:sz w:val="24"/>
          <w:szCs w:val="24"/>
        </w:rPr>
        <w:t xml:space="preserve">B. </w:t>
      </w:r>
      <w:r w:rsidR="00DC5BB8" w:rsidRPr="00C42709">
        <w:rPr>
          <w:color w:val="000000" w:themeColor="text1"/>
          <w:sz w:val="24"/>
          <w:szCs w:val="24"/>
        </w:rPr>
        <w:t>Integrating components of the SDG targets with geospatially-rendered environmental data</w:t>
      </w:r>
    </w:p>
    <w:p w14:paraId="591C1508" w14:textId="2A59E588" w:rsidR="00DC5BB8" w:rsidRDefault="00DC5BB8" w:rsidP="00C42709">
      <w:pPr>
        <w:pStyle w:val="NormalWeb"/>
        <w:spacing w:before="120" w:beforeAutospacing="0" w:after="120" w:afterAutospacing="0"/>
        <w:jc w:val="both"/>
        <w:rPr>
          <w:rFonts w:asciiTheme="minorHAnsi" w:hAnsiTheme="minorHAnsi" w:cs="Arial"/>
          <w:b/>
          <w:bCs/>
          <w:color w:val="000000"/>
          <w:sz w:val="22"/>
          <w:szCs w:val="22"/>
        </w:rPr>
      </w:pPr>
      <w:r w:rsidRPr="00FE3E56">
        <w:rPr>
          <w:rFonts w:asciiTheme="minorHAnsi" w:hAnsiTheme="minorHAnsi" w:cs="Arial"/>
          <w:color w:val="000000"/>
          <w:sz w:val="22"/>
          <w:szCs w:val="22"/>
        </w:rPr>
        <w:t>Many of the targets and goals allude to humans in “vulnerable situations” (e.g. Target 1.5</w:t>
      </w:r>
      <w:r w:rsidR="00B8662F">
        <w:rPr>
          <w:rFonts w:asciiTheme="minorHAnsi" w:hAnsiTheme="minorHAnsi" w:cs="Arial"/>
          <w:color w:val="000000"/>
          <w:sz w:val="22"/>
          <w:szCs w:val="22"/>
        </w:rPr>
        <w:t xml:space="preserve"> By 2030, build the resilience of the poor and those in vulnerable situations and reduce their exposure and vulnerability to climate-related extreme events and other economic, social and environmental shocks and disasters</w:t>
      </w:r>
      <w:r w:rsidRPr="00FE3E56">
        <w:rPr>
          <w:rFonts w:asciiTheme="minorHAnsi" w:hAnsiTheme="minorHAnsi" w:cs="Arial"/>
          <w:color w:val="000000"/>
          <w:sz w:val="22"/>
          <w:szCs w:val="22"/>
        </w:rPr>
        <w:t xml:space="preserve">). This can be interpreted as vulnerable subpopulations or individuals which face a substantial risk of receiving a perturbation which corresponds to one or more of their innate or external vulnerabilities. In the arena of environmental monitoring, the probabilities of many of these </w:t>
      </w:r>
      <w:r w:rsidR="002F7C22">
        <w:rPr>
          <w:rFonts w:asciiTheme="minorHAnsi" w:hAnsiTheme="minorHAnsi" w:cs="Arial"/>
          <w:color w:val="000000"/>
          <w:sz w:val="22"/>
          <w:szCs w:val="22"/>
        </w:rPr>
        <w:t>perturbations/exposure to hazards</w:t>
      </w:r>
      <w:r w:rsidRPr="00FE3E56">
        <w:rPr>
          <w:rFonts w:asciiTheme="minorHAnsi" w:hAnsiTheme="minorHAnsi" w:cs="Arial"/>
          <w:color w:val="000000"/>
          <w:sz w:val="22"/>
          <w:szCs w:val="22"/>
        </w:rPr>
        <w:t xml:space="preserve"> are routinely measured, modelled, and mapped. Such practices provide a means to indicate, e.g., the proportion of a given population which faces a threat of encountering a perturbation which corresponds to their innate or external vulnerabilities. The location of vulnerable subpopulations, their access systems, or the systems which provide them with robustness-enhancing goods and/or services can also be mapped</w:t>
      </w:r>
      <w:r w:rsidR="00F633F3">
        <w:rPr>
          <w:rFonts w:asciiTheme="minorHAnsi" w:hAnsiTheme="minorHAnsi" w:cs="Arial"/>
          <w:color w:val="000000"/>
          <w:sz w:val="22"/>
          <w:szCs w:val="22"/>
        </w:rPr>
        <w:t>,</w:t>
      </w:r>
      <w:r w:rsidRPr="00FE3E56">
        <w:rPr>
          <w:rFonts w:asciiTheme="minorHAnsi" w:hAnsiTheme="minorHAnsi" w:cs="Arial"/>
          <w:color w:val="000000"/>
          <w:sz w:val="22"/>
          <w:szCs w:val="22"/>
        </w:rPr>
        <w:t xml:space="preserve"> and location used as an integrating factor. Below, a general model and a few specific examples are developed. We focus on the simple cases of the entity being affected by a perturbation which corresponds to one or more of its innate vulnerabilities, however, this may extended to account for external vulnerabilities as suggested by </w:t>
      </w:r>
      <w:r w:rsidRPr="00C42709">
        <w:rPr>
          <w:rFonts w:asciiTheme="minorHAnsi" w:hAnsiTheme="minorHAnsi" w:cs="Arial"/>
          <w:bCs/>
          <w:color w:val="000000"/>
          <w:sz w:val="22"/>
          <w:szCs w:val="22"/>
        </w:rPr>
        <w:t xml:space="preserve">Figure </w:t>
      </w:r>
      <w:r w:rsidR="009E5082" w:rsidRPr="00C42709">
        <w:rPr>
          <w:rFonts w:asciiTheme="minorHAnsi" w:hAnsiTheme="minorHAnsi" w:cs="Arial"/>
          <w:bCs/>
          <w:color w:val="000000"/>
          <w:sz w:val="22"/>
          <w:szCs w:val="22"/>
        </w:rPr>
        <w:t>3</w:t>
      </w:r>
      <w:r w:rsidRPr="00FE3E56">
        <w:rPr>
          <w:rFonts w:asciiTheme="minorHAnsi" w:hAnsiTheme="minorHAnsi" w:cs="Arial"/>
          <w:b/>
          <w:bCs/>
          <w:color w:val="000000"/>
          <w:sz w:val="22"/>
          <w:szCs w:val="22"/>
        </w:rPr>
        <w:t>.</w:t>
      </w:r>
    </w:p>
    <w:p w14:paraId="69F83AC4" w14:textId="49B3C689" w:rsidR="0052558F" w:rsidRDefault="0052558F" w:rsidP="0052558F">
      <w:pPr>
        <w:pStyle w:val="NormalWeb"/>
        <w:spacing w:before="120" w:beforeAutospacing="0" w:after="120" w:afterAutospacing="0"/>
        <w:jc w:val="both"/>
        <w:rPr>
          <w:rFonts w:asciiTheme="minorHAnsi" w:hAnsiTheme="minorHAnsi" w:cs="Arial"/>
          <w:color w:val="000000"/>
          <w:sz w:val="22"/>
          <w:szCs w:val="22"/>
        </w:rPr>
      </w:pPr>
      <w:r w:rsidRPr="00221B02">
        <w:rPr>
          <w:rFonts w:asciiTheme="minorHAnsi" w:hAnsiTheme="minorHAnsi" w:cs="Arial"/>
          <w:noProof/>
          <w:color w:val="000000"/>
          <w:sz w:val="22"/>
          <w:szCs w:val="22"/>
          <w:lang w:val="en-GB" w:eastAsia="en-GB"/>
        </w:rPr>
        <mc:AlternateContent>
          <mc:Choice Requires="wps">
            <w:drawing>
              <wp:anchor distT="0" distB="0" distL="114300" distR="114300" simplePos="0" relativeHeight="251673600" behindDoc="0" locked="0" layoutInCell="1" allowOverlap="1" wp14:anchorId="11B1899A" wp14:editId="62F8A3E9">
                <wp:simplePos x="0" y="0"/>
                <wp:positionH relativeFrom="column">
                  <wp:posOffset>-3773170</wp:posOffset>
                </wp:positionH>
                <wp:positionV relativeFrom="paragraph">
                  <wp:posOffset>1106045</wp:posOffset>
                </wp:positionV>
                <wp:extent cx="996940" cy="292933"/>
                <wp:effectExtent l="0" t="0" r="0" b="12065"/>
                <wp:wrapNone/>
                <wp:docPr id="6" name="Rectangle 6"/>
                <wp:cNvGraphicFramePr/>
                <a:graphic xmlns:a="http://schemas.openxmlformats.org/drawingml/2006/main">
                  <a:graphicData uri="http://schemas.microsoft.com/office/word/2010/wordprocessingShape">
                    <wps:wsp>
                      <wps:cNvSpPr/>
                      <wps:spPr>
                        <a:xfrm>
                          <a:off x="0" y="0"/>
                          <a:ext cx="996940" cy="292933"/>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5CB6C033" w14:textId="77777777" w:rsidR="009D262B" w:rsidRPr="00D726D2" w:rsidRDefault="009D262B" w:rsidP="0052558F">
                            <w:pPr>
                              <w:jc w:val="center"/>
                              <w:rPr>
                                <w:rFonts w:ascii="Arial" w:hAnsi="Arial" w:cs="Arial"/>
                                <w:b/>
                                <w:sz w:val="20"/>
                                <w:szCs w:val="20"/>
                              </w:rPr>
                            </w:pPr>
                            <w:r w:rsidRPr="00D726D2">
                              <w:rPr>
                                <w:rFonts w:ascii="Arial" w:hAnsi="Arial" w:cs="Arial"/>
                                <w:b/>
                                <w:sz w:val="20"/>
                                <w:szCs w:val="20"/>
                              </w:rPr>
                              <w:t>Figure 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6" o:spid="_x0000_s1026" style="position:absolute;left:0;text-align:left;margin-left:-297.1pt;margin-top:87.1pt;width:78.5pt;height:23.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" fillcolor="white [3201]" stroked="f" strokeweight="1pt">
                <v:textbox>
                  <w:txbxContent>
                    <w:p w14:paraId="5CB6C033" w14:textId="77777777" w:rsidR="009D262B" w:rsidRPr="00D726D2" w:rsidRDefault="009D262B" w:rsidP="0052558F">
                      <w:pPr>
                        <w:jc w:val="center"/>
                        <w:rPr>
                          <w:rFonts w:ascii="Arial" w:hAnsi="Arial" w:cs="Arial"/>
                          <w:b/>
                          <w:sz w:val="20"/>
                          <w:szCs w:val="20"/>
                        </w:rPr>
                      </w:pPr>
                      <w:r w:rsidRPr="00D726D2">
                        <w:rPr>
                          <w:rFonts w:ascii="Arial" w:hAnsi="Arial" w:cs="Arial"/>
                          <w:b/>
                          <w:sz w:val="20"/>
                          <w:szCs w:val="20"/>
                        </w:rPr>
                        <w:t>Figure 3</w:t>
                      </w:r>
                    </w:p>
                  </w:txbxContent>
                </v:textbox>
              </v:rect>
            </w:pict>
          </mc:Fallback>
        </mc:AlternateContent>
      </w:r>
      <w:r>
        <w:rPr>
          <w:rFonts w:asciiTheme="minorHAnsi" w:hAnsiTheme="minorHAnsi" w:cs="Arial"/>
          <w:noProof/>
          <w:color w:val="000000"/>
          <w:sz w:val="22"/>
          <w:szCs w:val="22"/>
        </w:rPr>
        <w:t>This figure</w:t>
      </w:r>
      <w:r w:rsidRPr="00B8662F">
        <w:rPr>
          <w:rFonts w:asciiTheme="minorHAnsi" w:hAnsiTheme="minorHAnsi" w:cs="Arial"/>
          <w:color w:val="000000"/>
          <w:sz w:val="22"/>
          <w:szCs w:val="22"/>
        </w:rPr>
        <w:t xml:space="preserve"> shows two systems of interest (blue, nested networks) that rely on resources provided by additional</w:t>
      </w:r>
      <w:r w:rsidRPr="00FE3E56">
        <w:rPr>
          <w:rFonts w:asciiTheme="minorHAnsi" w:hAnsiTheme="minorHAnsi" w:cs="Arial"/>
          <w:color w:val="000000"/>
          <w:sz w:val="22"/>
          <w:szCs w:val="22"/>
        </w:rPr>
        <w:t xml:space="preserve"> systems (orange, nested networks)</w:t>
      </w:r>
      <w:r>
        <w:rPr>
          <w:rFonts w:asciiTheme="minorHAnsi" w:hAnsiTheme="minorHAnsi" w:cs="Arial"/>
          <w:color w:val="000000"/>
          <w:sz w:val="22"/>
          <w:szCs w:val="22"/>
        </w:rPr>
        <w:t>,</w:t>
      </w:r>
      <w:r w:rsidRPr="00FE3E56">
        <w:rPr>
          <w:rFonts w:asciiTheme="minorHAnsi" w:hAnsiTheme="minorHAnsi" w:cs="Arial"/>
          <w:color w:val="000000"/>
          <w:sz w:val="22"/>
          <w:szCs w:val="22"/>
        </w:rPr>
        <w:t xml:space="preserve"> which they acquire through functioning access systems (represented by edges connecting blue and orange groups). The effects of a perturbation</w:t>
      </w:r>
      <w:r>
        <w:rPr>
          <w:rFonts w:asciiTheme="minorHAnsi" w:hAnsiTheme="minorHAnsi" w:cs="Arial"/>
          <w:color w:val="000000"/>
          <w:sz w:val="22"/>
          <w:szCs w:val="22"/>
        </w:rPr>
        <w:t xml:space="preserve"> – </w:t>
      </w:r>
      <w:r w:rsidRPr="00FE3E56">
        <w:rPr>
          <w:rFonts w:asciiTheme="minorHAnsi" w:hAnsiTheme="minorHAnsi" w:cs="Arial"/>
          <w:color w:val="000000"/>
          <w:sz w:val="22"/>
          <w:szCs w:val="22"/>
        </w:rPr>
        <w:t xml:space="preserve"> which </w:t>
      </w:r>
      <w:r w:rsidRPr="00FE3E56">
        <w:rPr>
          <w:rFonts w:asciiTheme="minorHAnsi" w:hAnsiTheme="minorHAnsi" w:cs="Arial"/>
          <w:color w:val="000000"/>
          <w:sz w:val="22"/>
          <w:szCs w:val="22"/>
        </w:rPr>
        <w:lastRenderedPageBreak/>
        <w:t xml:space="preserve">corresponds to the vulnerabilities of a provisioning system (affected systems have solid, red borders) </w:t>
      </w:r>
      <w:r>
        <w:rPr>
          <w:rFonts w:asciiTheme="minorHAnsi" w:hAnsiTheme="minorHAnsi" w:cs="Arial"/>
          <w:color w:val="000000"/>
          <w:sz w:val="22"/>
          <w:szCs w:val="22"/>
        </w:rPr>
        <w:t xml:space="preserve">– </w:t>
      </w:r>
      <w:r w:rsidRPr="00FE3E56">
        <w:rPr>
          <w:rFonts w:asciiTheme="minorHAnsi" w:hAnsiTheme="minorHAnsi" w:cs="Arial"/>
          <w:color w:val="000000"/>
          <w:sz w:val="22"/>
          <w:szCs w:val="22"/>
        </w:rPr>
        <w:t xml:space="preserve"> will, in turn, indirectly impact the systems that rely upon them (dashed, red borders)</w:t>
      </w:r>
      <w:r>
        <w:rPr>
          <w:rFonts w:asciiTheme="minorHAnsi" w:hAnsiTheme="minorHAnsi" w:cs="Arial"/>
          <w:color w:val="000000"/>
          <w:sz w:val="22"/>
          <w:szCs w:val="22"/>
        </w:rPr>
        <w:t xml:space="preserve"> (</w:t>
      </w:r>
      <w:r w:rsidRPr="00C42709">
        <w:rPr>
          <w:rFonts w:asciiTheme="minorHAnsi" w:hAnsiTheme="minorHAnsi" w:cs="Arial"/>
          <w:b/>
          <w:color w:val="000000"/>
          <w:sz w:val="22"/>
          <w:szCs w:val="22"/>
        </w:rPr>
        <w:t>Figure 3a</w:t>
      </w:r>
      <w:r>
        <w:rPr>
          <w:rFonts w:asciiTheme="minorHAnsi" w:hAnsiTheme="minorHAnsi" w:cs="Arial"/>
          <w:color w:val="000000"/>
          <w:sz w:val="22"/>
          <w:szCs w:val="22"/>
        </w:rPr>
        <w:t>)</w:t>
      </w:r>
      <w:r w:rsidRPr="00FE3E56">
        <w:rPr>
          <w:rFonts w:asciiTheme="minorHAnsi" w:hAnsiTheme="minorHAnsi" w:cs="Arial"/>
          <w:color w:val="000000"/>
          <w:sz w:val="22"/>
          <w:szCs w:val="22"/>
        </w:rPr>
        <w:t>. If a system of interest has access to a redundant provisioning system (</w:t>
      </w:r>
      <w:r w:rsidRPr="00FE3E56">
        <w:rPr>
          <w:rFonts w:asciiTheme="minorHAnsi" w:hAnsiTheme="minorHAnsi" w:cs="Arial"/>
          <w:b/>
          <w:bCs/>
          <w:color w:val="000000"/>
          <w:sz w:val="22"/>
          <w:szCs w:val="22"/>
        </w:rPr>
        <w:t xml:space="preserve">Figure </w:t>
      </w:r>
      <w:r>
        <w:rPr>
          <w:rFonts w:asciiTheme="minorHAnsi" w:hAnsiTheme="minorHAnsi" w:cs="Arial"/>
          <w:b/>
          <w:bCs/>
          <w:color w:val="000000"/>
          <w:sz w:val="22"/>
          <w:szCs w:val="22"/>
        </w:rPr>
        <w:t>3</w:t>
      </w:r>
      <w:r w:rsidRPr="00FE3E56">
        <w:rPr>
          <w:rFonts w:asciiTheme="minorHAnsi" w:hAnsiTheme="minorHAnsi" w:cs="Arial"/>
          <w:b/>
          <w:bCs/>
          <w:color w:val="000000"/>
          <w:sz w:val="22"/>
          <w:szCs w:val="22"/>
        </w:rPr>
        <w:t xml:space="preserve"> b</w:t>
      </w:r>
      <w:r w:rsidRPr="00FE3E56">
        <w:rPr>
          <w:rFonts w:asciiTheme="minorHAnsi" w:hAnsiTheme="minorHAnsi" w:cs="Arial"/>
          <w:color w:val="000000"/>
          <w:sz w:val="22"/>
          <w:szCs w:val="22"/>
        </w:rPr>
        <w:t xml:space="preserve">), that system’s robustness to </w:t>
      </w:r>
      <w:r>
        <w:rPr>
          <w:rFonts w:asciiTheme="minorHAnsi" w:hAnsiTheme="minorHAnsi" w:cs="Arial"/>
          <w:color w:val="000000"/>
          <w:sz w:val="22"/>
          <w:szCs w:val="22"/>
        </w:rPr>
        <w:t>perturbations/exposure to hazards</w:t>
      </w:r>
      <w:r w:rsidRPr="00FE3E56">
        <w:rPr>
          <w:rFonts w:asciiTheme="minorHAnsi" w:hAnsiTheme="minorHAnsi" w:cs="Arial"/>
          <w:color w:val="000000"/>
          <w:sz w:val="22"/>
          <w:szCs w:val="22"/>
        </w:rPr>
        <w:t xml:space="preserve"> </w:t>
      </w:r>
      <w:r>
        <w:rPr>
          <w:rFonts w:asciiTheme="minorHAnsi" w:hAnsiTheme="minorHAnsi" w:cs="Arial"/>
          <w:color w:val="000000"/>
          <w:sz w:val="22"/>
          <w:szCs w:val="22"/>
        </w:rPr>
        <w:t>which</w:t>
      </w:r>
      <w:r w:rsidRPr="00FE3E56">
        <w:rPr>
          <w:rFonts w:asciiTheme="minorHAnsi" w:hAnsiTheme="minorHAnsi" w:cs="Arial"/>
          <w:color w:val="000000"/>
          <w:sz w:val="22"/>
          <w:szCs w:val="22"/>
        </w:rPr>
        <w:t xml:space="preserve"> correspond to its external vulnerabilities (e.g. the vulnerabilities of any of its provisioning systems) may be increased. However, the increased strain on any provisioning systems </w:t>
      </w:r>
      <w:r>
        <w:rPr>
          <w:rFonts w:asciiTheme="minorHAnsi" w:hAnsiTheme="minorHAnsi" w:cs="Arial"/>
          <w:color w:val="000000"/>
          <w:sz w:val="22"/>
          <w:szCs w:val="22"/>
        </w:rPr>
        <w:t>that</w:t>
      </w:r>
      <w:r w:rsidRPr="00FE3E56">
        <w:rPr>
          <w:rFonts w:asciiTheme="minorHAnsi" w:hAnsiTheme="minorHAnsi" w:cs="Arial"/>
          <w:color w:val="000000"/>
          <w:sz w:val="22"/>
          <w:szCs w:val="22"/>
        </w:rPr>
        <w:t xml:space="preserve"> were not directly affected by the initial perturbation can be considered a perturbation in themselves. This relatively simple scenario illustrates how the cataloguing of systemic vulnerabilities can quickly become complex</w:t>
      </w:r>
      <w:r>
        <w:rPr>
          <w:rFonts w:asciiTheme="minorHAnsi" w:hAnsiTheme="minorHAnsi" w:cs="Arial"/>
          <w:color w:val="000000"/>
          <w:sz w:val="22"/>
          <w:szCs w:val="22"/>
        </w:rPr>
        <w:t>. H</w:t>
      </w:r>
      <w:r w:rsidRPr="00FE3E56">
        <w:rPr>
          <w:rFonts w:asciiTheme="minorHAnsi" w:hAnsiTheme="minorHAnsi" w:cs="Arial"/>
          <w:color w:val="000000"/>
          <w:sz w:val="22"/>
          <w:szCs w:val="22"/>
        </w:rPr>
        <w:t>owever, it also shows that structuring this complexity can provide insight and predictive power.</w:t>
      </w:r>
    </w:p>
    <w:p w14:paraId="72F37406" w14:textId="77777777" w:rsidR="0052558F" w:rsidRPr="00174C84" w:rsidRDefault="0052558F" w:rsidP="0052558F">
      <w:pPr>
        <w:pStyle w:val="NormalWeb"/>
        <w:spacing w:before="120" w:beforeAutospacing="0" w:after="120" w:afterAutospacing="0"/>
        <w:rPr>
          <w:rFonts w:asciiTheme="minorHAnsi" w:hAnsiTheme="minorHAnsi"/>
          <w:b/>
        </w:rPr>
      </w:pPr>
      <w:r w:rsidRPr="00174C84">
        <w:rPr>
          <w:rFonts w:asciiTheme="minorHAnsi" w:hAnsiTheme="minorHAnsi"/>
          <w:b/>
        </w:rPr>
        <w:t xml:space="preserve">Figure </w:t>
      </w:r>
      <w:r>
        <w:rPr>
          <w:rFonts w:asciiTheme="minorHAnsi" w:hAnsiTheme="minorHAnsi"/>
          <w:b/>
        </w:rPr>
        <w:t>3:</w:t>
      </w:r>
      <w:r w:rsidRPr="00174C84" w:rsidDel="00D726D2">
        <w:rPr>
          <w:rFonts w:asciiTheme="minorHAnsi" w:hAnsiTheme="minorHAnsi" w:cs="Arial"/>
          <w:b/>
          <w:noProof/>
          <w:color w:val="000000"/>
          <w:sz w:val="23"/>
          <w:szCs w:val="23"/>
        </w:rPr>
        <w:t xml:space="preserve"> </w:t>
      </w:r>
      <w:r>
        <w:rPr>
          <w:rFonts w:asciiTheme="minorHAnsi" w:hAnsiTheme="minorHAnsi" w:cs="Arial"/>
          <w:b/>
          <w:noProof/>
          <w:color w:val="000000"/>
          <w:sz w:val="23"/>
          <w:szCs w:val="23"/>
        </w:rPr>
        <w:t xml:space="preserve"> Two systems and their reliance on sustainable access systems </w:t>
      </w:r>
    </w:p>
    <w:p w14:paraId="00B70FEE" w14:textId="77777777" w:rsidR="0052558F" w:rsidRPr="00FE3E56" w:rsidRDefault="0052558F" w:rsidP="0052558F">
      <w:pPr>
        <w:pStyle w:val="NormalWeb"/>
        <w:spacing w:before="120" w:beforeAutospacing="0" w:after="120" w:afterAutospacing="0"/>
        <w:jc w:val="center"/>
        <w:rPr>
          <w:rFonts w:asciiTheme="minorHAnsi" w:hAnsiTheme="minorHAnsi"/>
          <w:sz w:val="22"/>
          <w:szCs w:val="22"/>
        </w:rPr>
      </w:pPr>
      <w:r w:rsidRPr="00C42709">
        <w:rPr>
          <w:rFonts w:asciiTheme="minorHAnsi" w:hAnsiTheme="minorHAnsi"/>
          <w:noProof/>
          <w:sz w:val="22"/>
          <w:szCs w:val="22"/>
          <w:lang w:val="en-GB" w:eastAsia="en-GB"/>
        </w:rPr>
        <w:drawing>
          <wp:inline distT="0" distB="0" distL="0" distR="0" wp14:anchorId="77B5045C" wp14:editId="7675366E">
            <wp:extent cx="3657600" cy="265747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57600" cy="2657475"/>
                    </a:xfrm>
                    <a:prstGeom prst="rect">
                      <a:avLst/>
                    </a:prstGeom>
                    <a:noFill/>
                    <a:ln>
                      <a:noFill/>
                    </a:ln>
                  </pic:spPr>
                </pic:pic>
              </a:graphicData>
            </a:graphic>
          </wp:inline>
        </w:drawing>
      </w:r>
    </w:p>
    <w:p w14:paraId="09EAD9C8" w14:textId="77777777" w:rsidR="0052558F" w:rsidRPr="00FE3E56" w:rsidRDefault="0052558F" w:rsidP="0052558F">
      <w:pPr>
        <w:pStyle w:val="NormalWeb"/>
        <w:spacing w:before="120" w:beforeAutospacing="0" w:after="120" w:afterAutospacing="0"/>
        <w:jc w:val="both"/>
        <w:rPr>
          <w:rFonts w:asciiTheme="minorHAnsi" w:hAnsiTheme="minorHAnsi"/>
          <w:sz w:val="22"/>
          <w:szCs w:val="22"/>
        </w:rPr>
      </w:pPr>
      <w:r w:rsidRPr="00FE3E56">
        <w:rPr>
          <w:rFonts w:asciiTheme="minorHAnsi" w:hAnsiTheme="minorHAnsi" w:cs="Arial"/>
          <w:color w:val="000000"/>
          <w:sz w:val="22"/>
          <w:szCs w:val="22"/>
        </w:rPr>
        <w:t xml:space="preserve">In working towards the SDGs, parties may aim to 1) reduce vulnerability of certain human populations by providing access to resources such as healthcare or financial services </w:t>
      </w:r>
      <w:r>
        <w:rPr>
          <w:rFonts w:asciiTheme="minorHAnsi" w:hAnsiTheme="minorHAnsi" w:cs="Arial"/>
          <w:color w:val="000000"/>
          <w:sz w:val="22"/>
          <w:szCs w:val="22"/>
        </w:rPr>
        <w:t>that</w:t>
      </w:r>
      <w:r w:rsidRPr="00FE3E56">
        <w:rPr>
          <w:rFonts w:asciiTheme="minorHAnsi" w:hAnsiTheme="minorHAnsi" w:cs="Arial"/>
          <w:color w:val="000000"/>
          <w:sz w:val="22"/>
          <w:szCs w:val="22"/>
        </w:rPr>
        <w:t xml:space="preserve"> address those vulnerabilities which are likely to be challenged by a perturbation, or 2) stabilize vulnerable systems (e.g., coral reefs or forests) through, e.g., the elimination or mitigation of </w:t>
      </w:r>
      <w:r>
        <w:rPr>
          <w:rFonts w:asciiTheme="minorHAnsi" w:hAnsiTheme="minorHAnsi" w:cs="Arial"/>
          <w:color w:val="000000"/>
          <w:sz w:val="22"/>
          <w:szCs w:val="22"/>
        </w:rPr>
        <w:t>perturbations/exposure to hazards</w:t>
      </w:r>
      <w:r w:rsidRPr="00FE3E56">
        <w:rPr>
          <w:rFonts w:asciiTheme="minorHAnsi" w:hAnsiTheme="minorHAnsi" w:cs="Arial"/>
          <w:color w:val="000000"/>
          <w:sz w:val="22"/>
          <w:szCs w:val="22"/>
        </w:rPr>
        <w:t xml:space="preserve">. Alternatively, </w:t>
      </w:r>
      <w:r>
        <w:rPr>
          <w:rFonts w:asciiTheme="minorHAnsi" w:hAnsiTheme="minorHAnsi" w:cs="Arial"/>
          <w:color w:val="000000"/>
          <w:sz w:val="22"/>
          <w:szCs w:val="22"/>
        </w:rPr>
        <w:t xml:space="preserve">parties may develop policies </w:t>
      </w:r>
      <w:r w:rsidRPr="00FE3E56">
        <w:rPr>
          <w:rFonts w:asciiTheme="minorHAnsi" w:hAnsiTheme="minorHAnsi" w:cs="Arial"/>
          <w:color w:val="000000"/>
          <w:sz w:val="22"/>
          <w:szCs w:val="22"/>
        </w:rPr>
        <w:t>to move populations out of vulnerable systems into more robust ones (e.g. by moving dwellings out of flood zones).</w:t>
      </w:r>
    </w:p>
    <w:p w14:paraId="2F514AFE" w14:textId="77777777" w:rsidR="0052558F" w:rsidRPr="00FE3E56" w:rsidRDefault="0052558F" w:rsidP="00C42709">
      <w:pPr>
        <w:pStyle w:val="NormalWeb"/>
        <w:spacing w:before="120" w:beforeAutospacing="0" w:after="120" w:afterAutospacing="0"/>
        <w:jc w:val="both"/>
        <w:rPr>
          <w:rFonts w:asciiTheme="minorHAnsi" w:hAnsiTheme="minorHAnsi"/>
          <w:sz w:val="22"/>
          <w:szCs w:val="22"/>
        </w:rPr>
      </w:pPr>
    </w:p>
    <w:p w14:paraId="255FBA69" w14:textId="77777777" w:rsidR="00DC5BB8" w:rsidRPr="00C42709" w:rsidRDefault="00DC5BB8" w:rsidP="00C42709">
      <w:pPr>
        <w:pStyle w:val="Heading4"/>
        <w:jc w:val="both"/>
        <w:rPr>
          <w:color w:val="000000" w:themeColor="text1"/>
          <w:sz w:val="24"/>
          <w:szCs w:val="24"/>
        </w:rPr>
      </w:pPr>
      <w:r w:rsidRPr="00C42709">
        <w:rPr>
          <w:color w:val="000000" w:themeColor="text1"/>
          <w:sz w:val="24"/>
          <w:szCs w:val="24"/>
        </w:rPr>
        <w:t>A general model for population vulnerability in relation to spatial regions</w:t>
      </w:r>
    </w:p>
    <w:p w14:paraId="647F1433" w14:textId="0B3E455A" w:rsidR="00DC5BB8" w:rsidRPr="00FE3E56" w:rsidRDefault="00DC5BB8" w:rsidP="00C42709">
      <w:pPr>
        <w:pStyle w:val="NormalWeb"/>
        <w:numPr>
          <w:ilvl w:val="0"/>
          <w:numId w:val="46"/>
        </w:numPr>
        <w:spacing w:before="120" w:beforeAutospacing="0" w:after="120" w:afterAutospacing="0"/>
        <w:jc w:val="both"/>
        <w:textAlignment w:val="baseline"/>
        <w:rPr>
          <w:rFonts w:asciiTheme="minorHAnsi" w:hAnsiTheme="minorHAnsi" w:cs="Arial"/>
          <w:color w:val="000000"/>
          <w:sz w:val="22"/>
          <w:szCs w:val="22"/>
        </w:rPr>
      </w:pPr>
      <w:r w:rsidRPr="00FE3E56">
        <w:rPr>
          <w:rFonts w:asciiTheme="minorHAnsi" w:hAnsiTheme="minorHAnsi" w:cs="Arial"/>
          <w:color w:val="000000"/>
          <w:sz w:val="22"/>
          <w:szCs w:val="22"/>
        </w:rPr>
        <w:t xml:space="preserve">Once the </w:t>
      </w:r>
      <w:r w:rsidRPr="00FE3E56">
        <w:rPr>
          <w:rFonts w:asciiTheme="minorHAnsi" w:hAnsiTheme="minorHAnsi" w:cs="Arial"/>
          <w:b/>
          <w:bCs/>
          <w:color w:val="000000"/>
          <w:sz w:val="22"/>
          <w:szCs w:val="22"/>
        </w:rPr>
        <w:t>innate vulnerabilities</w:t>
      </w:r>
      <w:r w:rsidRPr="00FE3E56">
        <w:rPr>
          <w:rFonts w:asciiTheme="minorHAnsi" w:hAnsiTheme="minorHAnsi" w:cs="Arial"/>
          <w:color w:val="000000"/>
          <w:sz w:val="22"/>
          <w:szCs w:val="22"/>
        </w:rPr>
        <w:t xml:space="preserve"> of an entity of interest (e.g., a human individual, a human [sub]</w:t>
      </w:r>
      <w:r w:rsidR="00B8662F">
        <w:rPr>
          <w:rFonts w:asciiTheme="minorHAnsi" w:hAnsiTheme="minorHAnsi" w:cs="Arial"/>
          <w:color w:val="000000"/>
          <w:sz w:val="22"/>
          <w:szCs w:val="22"/>
        </w:rPr>
        <w:t>-</w:t>
      </w:r>
      <w:r w:rsidRPr="00FE3E56">
        <w:rPr>
          <w:rFonts w:asciiTheme="minorHAnsi" w:hAnsiTheme="minorHAnsi" w:cs="Arial"/>
          <w:color w:val="000000"/>
          <w:sz w:val="22"/>
          <w:szCs w:val="22"/>
        </w:rPr>
        <w:t>population, an ecosystem, a population of an endangered species) are identified and the location of that entity mapped, one can evaluate the risk of that entity encountering (by spatial proximity, overlap, etc</w:t>
      </w:r>
      <w:r w:rsidR="00460987">
        <w:rPr>
          <w:rFonts w:asciiTheme="minorHAnsi" w:hAnsiTheme="minorHAnsi" w:cs="Arial"/>
          <w:color w:val="000000"/>
          <w:sz w:val="22"/>
          <w:szCs w:val="22"/>
        </w:rPr>
        <w:t>.</w:t>
      </w:r>
      <w:r w:rsidRPr="00FE3E56">
        <w:rPr>
          <w:rFonts w:asciiTheme="minorHAnsi" w:hAnsiTheme="minorHAnsi" w:cs="Arial"/>
          <w:color w:val="000000"/>
          <w:sz w:val="22"/>
          <w:szCs w:val="22"/>
        </w:rPr>
        <w:t xml:space="preserve">) a perturbation that corresponds to its vulnerabilities (e.g., drought, civil unrest, deforestation, poaching). </w:t>
      </w:r>
    </w:p>
    <w:p w14:paraId="7A36E25C" w14:textId="55C7649A" w:rsidR="00DC5BB8" w:rsidRPr="00FE3E56" w:rsidRDefault="00DC5BB8" w:rsidP="00C42709">
      <w:pPr>
        <w:pStyle w:val="NormalWeb"/>
        <w:numPr>
          <w:ilvl w:val="0"/>
          <w:numId w:val="46"/>
        </w:numPr>
        <w:spacing w:before="120" w:beforeAutospacing="0" w:after="120" w:afterAutospacing="0"/>
        <w:jc w:val="both"/>
        <w:textAlignment w:val="baseline"/>
        <w:rPr>
          <w:rFonts w:asciiTheme="minorHAnsi" w:hAnsiTheme="minorHAnsi" w:cs="Arial"/>
          <w:color w:val="000000"/>
          <w:sz w:val="22"/>
          <w:szCs w:val="22"/>
        </w:rPr>
      </w:pPr>
      <w:r w:rsidRPr="00FE3E56">
        <w:rPr>
          <w:rFonts w:asciiTheme="minorHAnsi" w:hAnsiTheme="minorHAnsi" w:cs="Arial"/>
          <w:color w:val="000000"/>
          <w:sz w:val="22"/>
          <w:szCs w:val="22"/>
        </w:rPr>
        <w:t xml:space="preserve">Should the entity exist outside an area with a substantial risk of such </w:t>
      </w:r>
      <w:r w:rsidR="002F7C22">
        <w:rPr>
          <w:rFonts w:asciiTheme="minorHAnsi" w:hAnsiTheme="minorHAnsi" w:cs="Arial"/>
          <w:color w:val="000000"/>
          <w:sz w:val="22"/>
          <w:szCs w:val="22"/>
        </w:rPr>
        <w:t>perturbations/exposure to hazards</w:t>
      </w:r>
      <w:r w:rsidRPr="00FE3E56">
        <w:rPr>
          <w:rFonts w:asciiTheme="minorHAnsi" w:hAnsiTheme="minorHAnsi" w:cs="Arial"/>
          <w:color w:val="000000"/>
          <w:sz w:val="22"/>
          <w:szCs w:val="22"/>
        </w:rPr>
        <w:t xml:space="preserve"> occurring, it may be said to have access to some resource (e.g., an ecosystem or geographical area with no or low risk of flooding events, a human society under the rule of law) that reduces the direct or indirect effects of the perturbation to its innate vulnerabilities. In this case, the entity can be called “robust” in the sense that it is unlikely to significantly change its state in response to the perturbation.</w:t>
      </w:r>
    </w:p>
    <w:p w14:paraId="2696CA9A" w14:textId="77777777" w:rsidR="00DC5BB8" w:rsidRPr="00FE3E56" w:rsidRDefault="00DC5BB8" w:rsidP="00C42709">
      <w:pPr>
        <w:pStyle w:val="NormalWeb"/>
        <w:numPr>
          <w:ilvl w:val="0"/>
          <w:numId w:val="46"/>
        </w:numPr>
        <w:spacing w:before="120" w:beforeAutospacing="0" w:after="120" w:afterAutospacing="0"/>
        <w:jc w:val="both"/>
        <w:textAlignment w:val="baseline"/>
        <w:rPr>
          <w:rFonts w:asciiTheme="minorHAnsi" w:hAnsiTheme="minorHAnsi" w:cs="Arial"/>
          <w:color w:val="000000"/>
          <w:sz w:val="22"/>
          <w:szCs w:val="22"/>
        </w:rPr>
      </w:pPr>
      <w:r w:rsidRPr="00FE3E56">
        <w:rPr>
          <w:rFonts w:asciiTheme="minorHAnsi" w:hAnsiTheme="minorHAnsi" w:cs="Arial"/>
          <w:color w:val="000000"/>
          <w:sz w:val="22"/>
          <w:szCs w:val="22"/>
        </w:rPr>
        <w:t xml:space="preserve">Should the entity exist within a region with an elevated risk of receiving a perturbation corresponding to one or more of its vulnerabilities, it has a real risk of being adversely perturbed (i.e. it has high, </w:t>
      </w:r>
      <w:r w:rsidRPr="00FE3E56">
        <w:rPr>
          <w:rFonts w:asciiTheme="minorHAnsi" w:hAnsiTheme="minorHAnsi" w:cs="Arial"/>
          <w:i/>
          <w:iCs/>
          <w:color w:val="000000"/>
          <w:sz w:val="22"/>
          <w:szCs w:val="22"/>
          <w:lang w:val="en-GB"/>
        </w:rPr>
        <w:t>realisable</w:t>
      </w:r>
      <w:r w:rsidRPr="00FE3E56">
        <w:rPr>
          <w:rFonts w:asciiTheme="minorHAnsi" w:hAnsiTheme="minorHAnsi" w:cs="Arial"/>
          <w:i/>
          <w:iCs/>
          <w:color w:val="000000"/>
          <w:sz w:val="22"/>
          <w:szCs w:val="22"/>
        </w:rPr>
        <w:t xml:space="preserve"> </w:t>
      </w:r>
      <w:r w:rsidRPr="00FE3E56">
        <w:rPr>
          <w:rFonts w:asciiTheme="minorHAnsi" w:hAnsiTheme="minorHAnsi" w:cs="Arial"/>
          <w:color w:val="000000"/>
          <w:sz w:val="22"/>
          <w:szCs w:val="22"/>
        </w:rPr>
        <w:t xml:space="preserve">vulnerability). In this context, access to mitigating resources must be in </w:t>
      </w:r>
      <w:r w:rsidRPr="00FE3E56">
        <w:rPr>
          <w:rFonts w:asciiTheme="minorHAnsi" w:hAnsiTheme="minorHAnsi" w:cs="Arial"/>
          <w:color w:val="000000"/>
          <w:sz w:val="22"/>
          <w:szCs w:val="22"/>
        </w:rPr>
        <w:lastRenderedPageBreak/>
        <w:t>effect in order to provide resilience or robustness. These include mitigating technologies, goods such as food or medical supplies, evacuation strategies, resettlement strategies etc.</w:t>
      </w:r>
    </w:p>
    <w:p w14:paraId="01E72E12" w14:textId="7845DC7D" w:rsidR="00DC5BB8" w:rsidRPr="00FE3E56" w:rsidRDefault="00DC5BB8" w:rsidP="00C42709">
      <w:pPr>
        <w:pStyle w:val="NormalWeb"/>
        <w:numPr>
          <w:ilvl w:val="0"/>
          <w:numId w:val="46"/>
        </w:numPr>
        <w:spacing w:before="120" w:beforeAutospacing="0" w:after="120" w:afterAutospacing="0"/>
        <w:jc w:val="both"/>
        <w:textAlignment w:val="baseline"/>
        <w:rPr>
          <w:rFonts w:asciiTheme="minorHAnsi" w:hAnsiTheme="minorHAnsi" w:cs="Arial"/>
          <w:color w:val="000000"/>
          <w:sz w:val="22"/>
          <w:szCs w:val="22"/>
        </w:rPr>
      </w:pPr>
      <w:r w:rsidRPr="00FE3E56">
        <w:rPr>
          <w:rFonts w:asciiTheme="minorHAnsi" w:hAnsiTheme="minorHAnsi" w:cs="Arial"/>
          <w:color w:val="000000"/>
          <w:sz w:val="22"/>
          <w:szCs w:val="22"/>
        </w:rPr>
        <w:t xml:space="preserve">The next phase is to evaluate the vulnerabilities of the entity’s access systems and the systems which provide the entity with the resources which mitigate or nullify its innate vulnerabilities. Risks associated with those systems encountering </w:t>
      </w:r>
      <w:r w:rsidR="002F7C22">
        <w:rPr>
          <w:rFonts w:asciiTheme="minorHAnsi" w:hAnsiTheme="minorHAnsi" w:cs="Arial"/>
          <w:color w:val="000000"/>
          <w:sz w:val="22"/>
          <w:szCs w:val="22"/>
        </w:rPr>
        <w:t>perturbations/exposure to hazards</w:t>
      </w:r>
      <w:r w:rsidRPr="00FE3E56">
        <w:rPr>
          <w:rFonts w:asciiTheme="minorHAnsi" w:hAnsiTheme="minorHAnsi" w:cs="Arial"/>
          <w:color w:val="000000"/>
          <w:sz w:val="22"/>
          <w:szCs w:val="22"/>
        </w:rPr>
        <w:t xml:space="preserve"> which correspond to their vulnerabilities will also be evaluated and mapped at this stage. This process will qualify the </w:t>
      </w:r>
      <w:r w:rsidRPr="00FE3E56">
        <w:rPr>
          <w:rFonts w:asciiTheme="minorHAnsi" w:hAnsiTheme="minorHAnsi" w:cs="Arial"/>
          <w:b/>
          <w:bCs/>
          <w:color w:val="000000"/>
          <w:sz w:val="22"/>
          <w:szCs w:val="22"/>
        </w:rPr>
        <w:t>external vulnerabilities</w:t>
      </w:r>
      <w:r w:rsidRPr="00FE3E56">
        <w:rPr>
          <w:rFonts w:asciiTheme="minorHAnsi" w:hAnsiTheme="minorHAnsi" w:cs="Arial"/>
          <w:color w:val="000000"/>
          <w:sz w:val="22"/>
          <w:szCs w:val="22"/>
        </w:rPr>
        <w:t xml:space="preserve"> of the entity of interest.</w:t>
      </w:r>
    </w:p>
    <w:p w14:paraId="2A336A01" w14:textId="654ABC6D" w:rsidR="00F657B3" w:rsidRDefault="00DC5BB8" w:rsidP="00C42709">
      <w:pPr>
        <w:pStyle w:val="NormalWeb"/>
        <w:numPr>
          <w:ilvl w:val="0"/>
          <w:numId w:val="46"/>
        </w:numPr>
        <w:spacing w:before="120" w:beforeAutospacing="0" w:after="120" w:afterAutospacing="0"/>
        <w:jc w:val="both"/>
        <w:rPr>
          <w:rFonts w:cs="Arial"/>
          <w:color w:val="000000"/>
        </w:rPr>
      </w:pPr>
      <w:r w:rsidRPr="00FE3E56">
        <w:rPr>
          <w:rFonts w:asciiTheme="minorHAnsi" w:hAnsiTheme="minorHAnsi" w:cs="Arial"/>
          <w:color w:val="000000"/>
          <w:sz w:val="22"/>
          <w:szCs w:val="22"/>
        </w:rPr>
        <w:t xml:space="preserve">Using the information gained in the step above, overlap between the area occupied or used by (both innately and externally) vulnerable sub-populations and the area in which a perturbation is likely to occur provides an indication of the subpopulation that is both vulnerable </w:t>
      </w:r>
      <w:r w:rsidRPr="00FE3E56">
        <w:rPr>
          <w:rFonts w:asciiTheme="minorHAnsi" w:hAnsiTheme="minorHAnsi" w:cs="Arial"/>
          <w:i/>
          <w:iCs/>
          <w:color w:val="000000"/>
          <w:sz w:val="22"/>
          <w:szCs w:val="22"/>
        </w:rPr>
        <w:t xml:space="preserve">and likely </w:t>
      </w:r>
      <w:r w:rsidRPr="00FE3E56">
        <w:rPr>
          <w:rFonts w:asciiTheme="minorHAnsi" w:hAnsiTheme="minorHAnsi" w:cs="Arial"/>
          <w:color w:val="000000"/>
          <w:sz w:val="22"/>
          <w:szCs w:val="22"/>
        </w:rPr>
        <w:t xml:space="preserve">to be subject to a perturbation. </w:t>
      </w:r>
      <w:r w:rsidR="00F657B3" w:rsidRPr="00FE3E56">
        <w:rPr>
          <w:rFonts w:asciiTheme="minorHAnsi" w:hAnsiTheme="minorHAnsi" w:cs="Arial"/>
          <w:color w:val="000000"/>
          <w:sz w:val="22"/>
          <w:szCs w:val="22"/>
        </w:rPr>
        <w:t xml:space="preserve">The goal should be to reduce this area, which can be accomplished either by removing the vulnerable sub-population from the threat of perturbation or reducing the innate and/or external vulnerability of that sub-population </w:t>
      </w:r>
      <w:r w:rsidR="00F657B3">
        <w:rPr>
          <w:rFonts w:asciiTheme="minorHAnsi" w:hAnsiTheme="minorHAnsi" w:cs="Arial"/>
          <w:color w:val="000000"/>
          <w:sz w:val="22"/>
          <w:szCs w:val="22"/>
        </w:rPr>
        <w:t xml:space="preserve">by providing the vulnerable sub-population access to relevant, perturbation-mitigating resources and policies </w:t>
      </w:r>
      <w:r w:rsidR="00F657B3" w:rsidRPr="00174C84">
        <w:rPr>
          <w:rFonts w:asciiTheme="minorHAnsi" w:hAnsiTheme="minorHAnsi" w:cs="Arial"/>
          <w:color w:val="000000"/>
          <w:sz w:val="22"/>
          <w:szCs w:val="22"/>
        </w:rPr>
        <w:t>(see Figure 4 and examples below).</w:t>
      </w:r>
    </w:p>
    <w:p w14:paraId="1C2E3063" w14:textId="77777777" w:rsidR="00F657B3" w:rsidRDefault="00F657B3" w:rsidP="0052558F">
      <w:pPr>
        <w:pStyle w:val="NormalWeb"/>
        <w:spacing w:before="120" w:beforeAutospacing="0" w:after="120" w:afterAutospacing="0"/>
        <w:jc w:val="both"/>
        <w:rPr>
          <w:rFonts w:cs="Arial"/>
          <w:color w:val="000000"/>
        </w:rPr>
      </w:pPr>
    </w:p>
    <w:p w14:paraId="5A4FBE71" w14:textId="68FADF12" w:rsidR="00F657B3" w:rsidRDefault="00F657B3" w:rsidP="00C42709">
      <w:pPr>
        <w:pStyle w:val="NormalWeb"/>
        <w:spacing w:before="120" w:beforeAutospacing="0" w:after="120" w:afterAutospacing="0"/>
        <w:jc w:val="both"/>
        <w:rPr>
          <w:rFonts w:cs="Arial"/>
          <w:b/>
          <w:color w:val="000000"/>
        </w:rPr>
      </w:pPr>
      <w:r w:rsidRPr="00C42709">
        <w:rPr>
          <w:rFonts w:asciiTheme="minorHAnsi" w:hAnsiTheme="minorHAnsi" w:cs="Arial"/>
          <w:b/>
          <w:color w:val="000000"/>
          <w:sz w:val="22"/>
          <w:szCs w:val="22"/>
        </w:rPr>
        <w:t>Figure 4</w:t>
      </w:r>
      <w:r w:rsidR="00981E64">
        <w:rPr>
          <w:rFonts w:asciiTheme="minorHAnsi" w:hAnsiTheme="minorHAnsi" w:cs="Arial"/>
          <w:b/>
          <w:color w:val="000000"/>
          <w:sz w:val="22"/>
          <w:szCs w:val="22"/>
        </w:rPr>
        <w:t xml:space="preserve"> </w:t>
      </w:r>
      <w:proofErr w:type="gramStart"/>
      <w:r w:rsidR="00981E64">
        <w:rPr>
          <w:rFonts w:asciiTheme="minorHAnsi" w:hAnsiTheme="minorHAnsi" w:cs="Arial"/>
          <w:b/>
          <w:color w:val="000000"/>
          <w:sz w:val="22"/>
          <w:szCs w:val="22"/>
        </w:rPr>
        <w:t>Defining</w:t>
      </w:r>
      <w:proofErr w:type="gramEnd"/>
      <w:r w:rsidR="00981E64">
        <w:rPr>
          <w:rFonts w:asciiTheme="minorHAnsi" w:hAnsiTheme="minorHAnsi" w:cs="Arial"/>
          <w:b/>
          <w:color w:val="000000"/>
          <w:sz w:val="22"/>
          <w:szCs w:val="22"/>
        </w:rPr>
        <w:t xml:space="preserve"> the spatial extent of areas occupied by vulnerable sub-populations</w:t>
      </w:r>
    </w:p>
    <w:p w14:paraId="7B4CA40E" w14:textId="77777777" w:rsidR="00981E64" w:rsidRDefault="00981E64" w:rsidP="00C42709">
      <w:pPr>
        <w:pStyle w:val="NormalWeb"/>
        <w:spacing w:before="120" w:beforeAutospacing="0" w:after="120" w:afterAutospacing="0"/>
        <w:jc w:val="both"/>
        <w:rPr>
          <w:rFonts w:cs="Arial"/>
          <w:b/>
          <w:color w:val="000000"/>
        </w:rPr>
      </w:pPr>
    </w:p>
    <w:p w14:paraId="368A73E5" w14:textId="7A6E68B4" w:rsidR="00DC5BB8" w:rsidRPr="00221B02" w:rsidRDefault="00F657B3" w:rsidP="00C42709">
      <w:pPr>
        <w:pStyle w:val="NormalWeb"/>
        <w:spacing w:before="120" w:beforeAutospacing="0" w:after="120" w:afterAutospacing="0"/>
        <w:jc w:val="center"/>
      </w:pPr>
      <w:r w:rsidRPr="00C42709">
        <w:rPr>
          <w:rFonts w:asciiTheme="minorHAnsi" w:hAnsiTheme="minorHAnsi" w:cs="Arial"/>
          <w:noProof/>
          <w:color w:val="000000"/>
          <w:sz w:val="22"/>
          <w:szCs w:val="22"/>
          <w:lang w:val="en-GB" w:eastAsia="en-GB"/>
        </w:rPr>
        <w:drawing>
          <wp:inline distT="0" distB="0" distL="0" distR="0" wp14:anchorId="556A031C" wp14:editId="6114C1E9">
            <wp:extent cx="4052087" cy="2648197"/>
            <wp:effectExtent l="0" t="0" r="571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52150" cy="2648238"/>
                    </a:xfrm>
                    <a:prstGeom prst="rect">
                      <a:avLst/>
                    </a:prstGeom>
                    <a:noFill/>
                    <a:ln>
                      <a:noFill/>
                    </a:ln>
                  </pic:spPr>
                </pic:pic>
              </a:graphicData>
            </a:graphic>
          </wp:inline>
        </w:drawing>
      </w:r>
    </w:p>
    <w:p w14:paraId="788CEE48" w14:textId="230576BE" w:rsidR="00DC5BB8" w:rsidRPr="00C42709" w:rsidRDefault="00DC5BB8" w:rsidP="00C42709">
      <w:pPr>
        <w:pStyle w:val="Heading4"/>
        <w:jc w:val="both"/>
        <w:rPr>
          <w:rFonts w:asciiTheme="minorHAnsi" w:hAnsiTheme="minorHAnsi"/>
          <w:color w:val="000000" w:themeColor="text1"/>
        </w:rPr>
      </w:pPr>
      <w:r w:rsidRPr="00C42709">
        <w:rPr>
          <w:color w:val="000000" w:themeColor="text1"/>
        </w:rPr>
        <w:t>Example: Human populations vulnerable to flooding</w:t>
      </w:r>
    </w:p>
    <w:p w14:paraId="519E350B" w14:textId="02536F05" w:rsidR="00DC5BB8" w:rsidRPr="00FE3E56" w:rsidRDefault="00DC5BB8" w:rsidP="00C42709">
      <w:pPr>
        <w:pStyle w:val="NormalWeb"/>
        <w:spacing w:before="120" w:beforeAutospacing="0" w:after="120" w:afterAutospacing="0"/>
        <w:jc w:val="both"/>
        <w:rPr>
          <w:rFonts w:asciiTheme="minorHAnsi" w:hAnsiTheme="minorHAnsi"/>
          <w:sz w:val="22"/>
          <w:szCs w:val="22"/>
        </w:rPr>
      </w:pPr>
      <w:r w:rsidRPr="00FE3E56">
        <w:rPr>
          <w:rFonts w:asciiTheme="minorHAnsi" w:hAnsiTheme="minorHAnsi" w:cs="Arial"/>
          <w:color w:val="000000"/>
          <w:sz w:val="22"/>
          <w:szCs w:val="22"/>
        </w:rPr>
        <w:t>All human populations and individuals are innately vulnerable to flooding events; however, those populations with access to or benefiting from technologies, environmental services, ecosystems, or other resources which mitigate the risk of flooding, the effects of flooding itself, its secondary effects, or allow rapid recovery from its effects are more resilient and/or robust to this perturbation.</w:t>
      </w:r>
    </w:p>
    <w:p w14:paraId="3D65CE9F" w14:textId="2BB62C1D" w:rsidR="00DC5BB8" w:rsidRDefault="00DC5BB8" w:rsidP="00C42709">
      <w:pPr>
        <w:pStyle w:val="NormalWeb"/>
        <w:spacing w:before="120" w:beforeAutospacing="0" w:after="120" w:afterAutospacing="0"/>
        <w:jc w:val="both"/>
        <w:rPr>
          <w:rFonts w:asciiTheme="minorHAnsi" w:hAnsiTheme="minorHAnsi" w:cs="Arial"/>
          <w:color w:val="000000"/>
          <w:sz w:val="22"/>
          <w:szCs w:val="22"/>
        </w:rPr>
      </w:pPr>
      <w:r w:rsidRPr="00FE3E56">
        <w:rPr>
          <w:rFonts w:asciiTheme="minorHAnsi" w:hAnsiTheme="minorHAnsi" w:cs="Arial"/>
          <w:color w:val="000000"/>
          <w:sz w:val="22"/>
          <w:szCs w:val="22"/>
        </w:rPr>
        <w:t xml:space="preserve">In this model, human populations present (e.g., resident, working, migrating) in regions which have little to no risk of flooding have access to a region of the biosphere which nullifies or strongly mitigates their vulnerability. Through this access, they may be viewed as “robust” to flooding </w:t>
      </w:r>
      <w:r w:rsidR="002F7C22">
        <w:rPr>
          <w:rFonts w:asciiTheme="minorHAnsi" w:hAnsiTheme="minorHAnsi" w:cs="Arial"/>
          <w:color w:val="000000"/>
          <w:sz w:val="22"/>
          <w:szCs w:val="22"/>
        </w:rPr>
        <w:t>perturbations/exposure to hazards</w:t>
      </w:r>
      <w:r w:rsidRPr="00FE3E56">
        <w:rPr>
          <w:rFonts w:asciiTheme="minorHAnsi" w:hAnsiTheme="minorHAnsi" w:cs="Arial"/>
          <w:color w:val="000000"/>
          <w:sz w:val="22"/>
          <w:szCs w:val="22"/>
        </w:rPr>
        <w:t xml:space="preserve">. Human populations present in areas with a high risk of flooding, but with access to impact-mitigating resources (e.g., evacuation plans, alternative housing and food supplies) may be viewed as “resilient” to flooding </w:t>
      </w:r>
      <w:r w:rsidR="002F7C22">
        <w:rPr>
          <w:rFonts w:asciiTheme="minorHAnsi" w:hAnsiTheme="minorHAnsi" w:cs="Arial"/>
          <w:color w:val="000000"/>
          <w:sz w:val="22"/>
          <w:szCs w:val="22"/>
        </w:rPr>
        <w:t>perturbations/exposure to hazards</w:t>
      </w:r>
      <w:r w:rsidRPr="00FE3E56">
        <w:rPr>
          <w:rFonts w:asciiTheme="minorHAnsi" w:hAnsiTheme="minorHAnsi" w:cs="Arial"/>
          <w:color w:val="000000"/>
          <w:sz w:val="22"/>
          <w:szCs w:val="22"/>
        </w:rPr>
        <w:t>.</w:t>
      </w:r>
    </w:p>
    <w:p w14:paraId="6083CF0B" w14:textId="77777777" w:rsidR="00737693" w:rsidRPr="00C42709" w:rsidRDefault="00737693" w:rsidP="00737693">
      <w:pPr>
        <w:pStyle w:val="Heading4"/>
        <w:jc w:val="both"/>
        <w:rPr>
          <w:rFonts w:asciiTheme="minorHAnsi" w:hAnsiTheme="minorHAnsi"/>
          <w:color w:val="000000" w:themeColor="text1"/>
        </w:rPr>
      </w:pPr>
      <w:r w:rsidRPr="00C42709">
        <w:rPr>
          <w:rFonts w:asciiTheme="minorHAnsi" w:hAnsiTheme="minorHAnsi"/>
          <w:color w:val="000000" w:themeColor="text1"/>
        </w:rPr>
        <w:lastRenderedPageBreak/>
        <w:t>Example: Agricultural systems vulnerable to drought</w:t>
      </w:r>
    </w:p>
    <w:p w14:paraId="225E8218" w14:textId="06C731AD" w:rsidR="00737693" w:rsidRPr="00FE3E56" w:rsidRDefault="00737693" w:rsidP="00737693">
      <w:pPr>
        <w:pStyle w:val="NormalWeb"/>
        <w:spacing w:before="120" w:beforeAutospacing="0" w:after="120" w:afterAutospacing="0"/>
        <w:jc w:val="both"/>
        <w:rPr>
          <w:rFonts w:asciiTheme="minorHAnsi" w:hAnsiTheme="minorHAnsi"/>
          <w:sz w:val="22"/>
          <w:szCs w:val="22"/>
        </w:rPr>
      </w:pPr>
      <w:r w:rsidRPr="00FE3E56">
        <w:rPr>
          <w:rFonts w:asciiTheme="minorHAnsi" w:hAnsiTheme="minorHAnsi" w:cs="Arial"/>
          <w:color w:val="000000"/>
          <w:sz w:val="22"/>
          <w:szCs w:val="22"/>
        </w:rPr>
        <w:t>Virtually all agricultural systems are vulnerable to water shortages which may result from periods of drought. Those agricultural systems which have and reali</w:t>
      </w:r>
      <w:r>
        <w:rPr>
          <w:rFonts w:asciiTheme="minorHAnsi" w:hAnsiTheme="minorHAnsi" w:cs="Arial"/>
          <w:color w:val="000000"/>
          <w:sz w:val="22"/>
          <w:szCs w:val="22"/>
        </w:rPr>
        <w:t>z</w:t>
      </w:r>
      <w:r w:rsidRPr="00FE3E56">
        <w:rPr>
          <w:rFonts w:asciiTheme="minorHAnsi" w:hAnsiTheme="minorHAnsi" w:cs="Arial"/>
          <w:color w:val="000000"/>
          <w:sz w:val="22"/>
          <w:szCs w:val="22"/>
        </w:rPr>
        <w:t>e 1) access to water supply systems with diverse, independent sources, 2) access to reservoirs or other water storage systems, 3) access to technologies which increase usage efficiency, reclamation, and recycling and/or 4) access to drought-resistant seed varieties are very likely to have increased robustness and resilience to drought.</w:t>
      </w:r>
      <w:r w:rsidR="002F7C22">
        <w:rPr>
          <w:rFonts w:asciiTheme="minorHAnsi" w:hAnsiTheme="minorHAnsi" w:cs="Arial"/>
          <w:color w:val="000000"/>
          <w:sz w:val="22"/>
          <w:szCs w:val="22"/>
        </w:rPr>
        <w:t xml:space="preserve"> </w:t>
      </w:r>
      <w:r w:rsidRPr="00FE3E56">
        <w:rPr>
          <w:rFonts w:asciiTheme="minorHAnsi" w:hAnsiTheme="minorHAnsi" w:cs="Arial"/>
          <w:color w:val="000000"/>
          <w:sz w:val="22"/>
          <w:szCs w:val="22"/>
        </w:rPr>
        <w:t>To integrate this understanding with map-based data, one may</w:t>
      </w:r>
    </w:p>
    <w:p w14:paraId="1EB18646" w14:textId="77777777" w:rsidR="00737693" w:rsidRPr="00FE3E56" w:rsidRDefault="00737693" w:rsidP="00737693">
      <w:pPr>
        <w:pStyle w:val="NormalWeb"/>
        <w:numPr>
          <w:ilvl w:val="0"/>
          <w:numId w:val="47"/>
        </w:numPr>
        <w:spacing w:before="120" w:beforeAutospacing="0" w:after="120" w:afterAutospacing="0"/>
        <w:jc w:val="both"/>
        <w:textAlignment w:val="baseline"/>
        <w:rPr>
          <w:rFonts w:asciiTheme="minorHAnsi" w:hAnsiTheme="minorHAnsi" w:cs="Arial"/>
          <w:color w:val="000000"/>
          <w:sz w:val="22"/>
          <w:szCs w:val="22"/>
        </w:rPr>
      </w:pPr>
      <w:r w:rsidRPr="00FE3E56">
        <w:rPr>
          <w:rFonts w:asciiTheme="minorHAnsi" w:hAnsiTheme="minorHAnsi" w:cs="Arial"/>
          <w:color w:val="000000"/>
          <w:sz w:val="22"/>
          <w:szCs w:val="22"/>
        </w:rPr>
        <w:t>Identify the water supply subsystems of one or more agricultural systems and map the water sources they rely upon (e.g., springs, catchment basins, reverse osmosis plants, etc.)</w:t>
      </w:r>
    </w:p>
    <w:p w14:paraId="1B78DDB6" w14:textId="77777777" w:rsidR="00737693" w:rsidRPr="00FE3E56" w:rsidRDefault="00737693" w:rsidP="00737693">
      <w:pPr>
        <w:pStyle w:val="NormalWeb"/>
        <w:numPr>
          <w:ilvl w:val="0"/>
          <w:numId w:val="47"/>
        </w:numPr>
        <w:spacing w:before="120" w:beforeAutospacing="0" w:after="120" w:afterAutospacing="0"/>
        <w:jc w:val="both"/>
        <w:textAlignment w:val="baseline"/>
        <w:rPr>
          <w:rFonts w:asciiTheme="minorHAnsi" w:hAnsiTheme="minorHAnsi" w:cs="Arial"/>
          <w:color w:val="000000"/>
          <w:sz w:val="22"/>
          <w:szCs w:val="22"/>
        </w:rPr>
      </w:pPr>
      <w:r w:rsidRPr="00FE3E56">
        <w:rPr>
          <w:rFonts w:asciiTheme="minorHAnsi" w:hAnsiTheme="minorHAnsi" w:cs="Arial"/>
          <w:color w:val="000000"/>
          <w:sz w:val="22"/>
          <w:szCs w:val="22"/>
        </w:rPr>
        <w:t>Map the extent of areas that are or have a substantial risk of being affected by drought, accounting for indirect and delayed responses.</w:t>
      </w:r>
    </w:p>
    <w:p w14:paraId="06DE3E07" w14:textId="77777777" w:rsidR="00737693" w:rsidRPr="00FE3E56" w:rsidRDefault="00737693" w:rsidP="00737693">
      <w:pPr>
        <w:pStyle w:val="NormalWeb"/>
        <w:numPr>
          <w:ilvl w:val="0"/>
          <w:numId w:val="47"/>
        </w:numPr>
        <w:spacing w:before="120" w:beforeAutospacing="0" w:after="120" w:afterAutospacing="0"/>
        <w:jc w:val="both"/>
        <w:textAlignment w:val="baseline"/>
        <w:rPr>
          <w:rFonts w:asciiTheme="minorHAnsi" w:hAnsiTheme="minorHAnsi" w:cs="Arial"/>
          <w:color w:val="000000"/>
          <w:sz w:val="22"/>
          <w:szCs w:val="22"/>
        </w:rPr>
      </w:pPr>
      <w:r w:rsidRPr="00FE3E56">
        <w:rPr>
          <w:rFonts w:asciiTheme="minorHAnsi" w:hAnsiTheme="minorHAnsi" w:cs="Arial"/>
          <w:color w:val="000000"/>
          <w:sz w:val="22"/>
          <w:szCs w:val="22"/>
        </w:rPr>
        <w:t>Identify the areas where 1 and 2 overlap, taking into account the vulnerability of the type of water source to drought (i.e. a spring or a reverse osmosis plant may be included in an area undergoing drought, but is not necessarily affected by it).</w:t>
      </w:r>
    </w:p>
    <w:p w14:paraId="16FE3AC8" w14:textId="77777777" w:rsidR="00737693" w:rsidRPr="00FE3E56" w:rsidRDefault="00737693" w:rsidP="00737693">
      <w:pPr>
        <w:pStyle w:val="NormalWeb"/>
        <w:numPr>
          <w:ilvl w:val="0"/>
          <w:numId w:val="47"/>
        </w:numPr>
        <w:spacing w:before="120" w:beforeAutospacing="0" w:after="120" w:afterAutospacing="0"/>
        <w:jc w:val="both"/>
        <w:textAlignment w:val="baseline"/>
        <w:rPr>
          <w:rFonts w:asciiTheme="minorHAnsi" w:hAnsiTheme="minorHAnsi" w:cs="Arial"/>
          <w:color w:val="000000"/>
          <w:sz w:val="22"/>
          <w:szCs w:val="22"/>
        </w:rPr>
      </w:pPr>
      <w:r w:rsidRPr="00FE3E56">
        <w:rPr>
          <w:rFonts w:asciiTheme="minorHAnsi" w:hAnsiTheme="minorHAnsi" w:cs="Arial"/>
          <w:color w:val="000000"/>
          <w:sz w:val="22"/>
          <w:szCs w:val="22"/>
        </w:rPr>
        <w:t>Assess the vulnerability of an agricultural system to drought by integrating the information in 1-3 (quantitatively if possible) with information on that system’s access to drought-mitigating resources, as described above.</w:t>
      </w:r>
    </w:p>
    <w:p w14:paraId="3221D2E3" w14:textId="5E89EC65" w:rsidR="00737693" w:rsidRPr="00FE3E56" w:rsidRDefault="00737693" w:rsidP="00737693">
      <w:pPr>
        <w:pStyle w:val="NormalWeb"/>
        <w:spacing w:before="120" w:beforeAutospacing="0" w:after="120" w:afterAutospacing="0"/>
        <w:jc w:val="both"/>
        <w:rPr>
          <w:rFonts w:asciiTheme="minorHAnsi" w:hAnsiTheme="minorHAnsi"/>
          <w:sz w:val="22"/>
          <w:szCs w:val="22"/>
        </w:rPr>
      </w:pPr>
      <w:r w:rsidRPr="00FE3E56">
        <w:rPr>
          <w:rFonts w:asciiTheme="minorHAnsi" w:hAnsiTheme="minorHAnsi" w:cs="Arial"/>
          <w:color w:val="000000"/>
          <w:sz w:val="22"/>
          <w:szCs w:val="22"/>
        </w:rPr>
        <w:t xml:space="preserve">The vulnerability of agricultural systems to drought may be </w:t>
      </w:r>
      <w:r w:rsidRPr="00FE3E56">
        <w:rPr>
          <w:rFonts w:asciiTheme="minorHAnsi" w:hAnsiTheme="minorHAnsi" w:cs="Arial"/>
          <w:b/>
          <w:bCs/>
          <w:color w:val="000000"/>
          <w:sz w:val="22"/>
          <w:szCs w:val="22"/>
        </w:rPr>
        <w:t>linked to the vulnerability of human sub-populations to hunger and malnutrition</w:t>
      </w:r>
      <w:r w:rsidRPr="00FE3E56">
        <w:rPr>
          <w:rFonts w:asciiTheme="minorHAnsi" w:hAnsiTheme="minorHAnsi" w:cs="Arial"/>
          <w:color w:val="000000"/>
          <w:sz w:val="22"/>
          <w:szCs w:val="22"/>
        </w:rPr>
        <w:t xml:space="preserve"> as follows: Agricultural systems vulnerable to and afflicted by drought are likely to result in interrupted food supply. As all human populations are innately vulnerable to hunger and malnutrition, subpopulations which source their food from drought-affected agricultural systems have an increased risk of reali</w:t>
      </w:r>
      <w:r>
        <w:rPr>
          <w:rFonts w:asciiTheme="minorHAnsi" w:hAnsiTheme="minorHAnsi" w:cs="Arial"/>
          <w:color w:val="000000"/>
          <w:sz w:val="22"/>
          <w:szCs w:val="22"/>
        </w:rPr>
        <w:t>z</w:t>
      </w:r>
      <w:r w:rsidRPr="00FE3E56">
        <w:rPr>
          <w:rFonts w:asciiTheme="minorHAnsi" w:hAnsiTheme="minorHAnsi" w:cs="Arial"/>
          <w:color w:val="000000"/>
          <w:sz w:val="22"/>
          <w:szCs w:val="22"/>
        </w:rPr>
        <w:t>ing these vulnerabilities unless they have access to alternative food sources or reserves (</w:t>
      </w:r>
      <w:r w:rsidRPr="00FE3E56">
        <w:rPr>
          <w:rFonts w:asciiTheme="minorHAnsi" w:hAnsiTheme="minorHAnsi" w:cs="Arial"/>
          <w:b/>
          <w:bCs/>
          <w:color w:val="000000"/>
          <w:sz w:val="22"/>
          <w:szCs w:val="22"/>
        </w:rPr>
        <w:t xml:space="preserve">Figure </w:t>
      </w:r>
      <w:r>
        <w:rPr>
          <w:rFonts w:asciiTheme="minorHAnsi" w:hAnsiTheme="minorHAnsi" w:cs="Arial"/>
          <w:b/>
          <w:bCs/>
          <w:color w:val="000000"/>
          <w:sz w:val="22"/>
          <w:szCs w:val="22"/>
        </w:rPr>
        <w:t>5</w:t>
      </w:r>
      <w:r w:rsidRPr="00FE3E56">
        <w:rPr>
          <w:rFonts w:asciiTheme="minorHAnsi" w:hAnsiTheme="minorHAnsi" w:cs="Arial"/>
          <w:b/>
          <w:bCs/>
          <w:color w:val="000000"/>
          <w:sz w:val="22"/>
          <w:szCs w:val="22"/>
        </w:rPr>
        <w:t xml:space="preserve"> </w:t>
      </w:r>
      <w:r>
        <w:rPr>
          <w:rFonts w:asciiTheme="minorHAnsi" w:hAnsiTheme="minorHAnsi" w:cs="Arial"/>
          <w:color w:val="000000"/>
          <w:sz w:val="22"/>
          <w:szCs w:val="22"/>
        </w:rPr>
        <w:t>shows</w:t>
      </w:r>
      <w:r w:rsidRPr="00FE3E56">
        <w:rPr>
          <w:rFonts w:asciiTheme="minorHAnsi" w:hAnsiTheme="minorHAnsi" w:cs="Arial"/>
          <w:color w:val="000000"/>
          <w:sz w:val="22"/>
          <w:szCs w:val="22"/>
        </w:rPr>
        <w:t xml:space="preserve"> </w:t>
      </w:r>
      <w:r>
        <w:rPr>
          <w:rFonts w:asciiTheme="minorHAnsi" w:hAnsiTheme="minorHAnsi" w:cs="Arial"/>
          <w:color w:val="000000"/>
          <w:sz w:val="22"/>
          <w:szCs w:val="22"/>
        </w:rPr>
        <w:t>data for Ethiopia on the vulnerable sub-population of people exposed to floods, drought)</w:t>
      </w:r>
      <w:r w:rsidRPr="00FE3E56">
        <w:rPr>
          <w:rFonts w:asciiTheme="minorHAnsi" w:hAnsiTheme="minorHAnsi" w:cs="Arial"/>
          <w:color w:val="000000"/>
          <w:sz w:val="22"/>
          <w:szCs w:val="22"/>
        </w:rPr>
        <w:t>. It is clear that this causal chain can continue further and, at each stage, the vulnerable entity’s access to mitigating resources will determine the final impact of a perturbation.</w:t>
      </w:r>
    </w:p>
    <w:p w14:paraId="00640387" w14:textId="77777777" w:rsidR="0046680A" w:rsidRPr="00C42709" w:rsidRDefault="0046680A" w:rsidP="0046680A">
      <w:pPr>
        <w:pStyle w:val="Heading4"/>
        <w:jc w:val="both"/>
        <w:rPr>
          <w:color w:val="000000" w:themeColor="text1"/>
        </w:rPr>
      </w:pPr>
      <w:r w:rsidRPr="00C42709">
        <w:rPr>
          <w:color w:val="000000" w:themeColor="text1"/>
        </w:rPr>
        <w:t>Example: Populations vulnerable to the effects of infestation</w:t>
      </w:r>
    </w:p>
    <w:p w14:paraId="17E80A8B" w14:textId="77777777" w:rsidR="0046680A" w:rsidRPr="00FE3E56" w:rsidRDefault="0046680A" w:rsidP="0046680A">
      <w:pPr>
        <w:pStyle w:val="NormalWeb"/>
        <w:spacing w:before="120" w:beforeAutospacing="0" w:after="120" w:afterAutospacing="0"/>
        <w:jc w:val="both"/>
        <w:rPr>
          <w:rFonts w:asciiTheme="minorHAnsi" w:hAnsiTheme="minorHAnsi"/>
          <w:sz w:val="22"/>
          <w:szCs w:val="22"/>
        </w:rPr>
      </w:pPr>
      <w:r w:rsidRPr="00FE3E56">
        <w:rPr>
          <w:rFonts w:asciiTheme="minorHAnsi" w:hAnsiTheme="minorHAnsi" w:cs="Arial"/>
          <w:color w:val="000000"/>
          <w:sz w:val="22"/>
          <w:szCs w:val="22"/>
        </w:rPr>
        <w:t>When considering the infestation of agricultural production and storage systems by pests, the integration of the present understanding of access, vulnerability, resilience, and robustness with geospatial data may proceed as outlined above. All agricultural systems are vulnerable to some form of pest infestation, unless these systems have access to resources which prevents or removes the infestation or reduce its effect.</w:t>
      </w:r>
    </w:p>
    <w:p w14:paraId="3BE92853" w14:textId="77777777" w:rsidR="0046680A" w:rsidRPr="00FE3E56" w:rsidRDefault="0046680A" w:rsidP="0046680A">
      <w:pPr>
        <w:pStyle w:val="NormalWeb"/>
        <w:spacing w:before="120" w:beforeAutospacing="0" w:after="120" w:afterAutospacing="0"/>
        <w:jc w:val="both"/>
        <w:rPr>
          <w:rFonts w:asciiTheme="minorHAnsi" w:hAnsiTheme="minorHAnsi"/>
          <w:sz w:val="22"/>
          <w:szCs w:val="22"/>
        </w:rPr>
      </w:pPr>
      <w:r w:rsidRPr="00FE3E56">
        <w:rPr>
          <w:rFonts w:asciiTheme="minorHAnsi" w:hAnsiTheme="minorHAnsi" w:cs="Arial"/>
          <w:color w:val="000000"/>
          <w:sz w:val="22"/>
          <w:szCs w:val="22"/>
        </w:rPr>
        <w:t>In this example, the biology of the pest species may provide a layer of valuable information. The environmental conditions (e.g., ranges of temperature, humidity, or pesticide concentration) and biotic parameters (e.g., relative abundance of predator species) which exclude or sufficiently control the pest species may be catalogued and compared to the conditions and parameters measured at the site of a given agricultural system (or its subsystems of interest). Those agricultural environments where the pest is excluded (i.e. which differ from the pest species’ habitat sufficiently to prevent infestation) will be associated with a low risk of infestation, while those that resemble the pest species’ habitat will be associated with a larger risk. Even if the agricultural system exists in a climate zone which excludes a given pest species, an environment within the system may provide a habitat for the pest species, should a reproductively viable unit of the pest species gain access to it.</w:t>
      </w:r>
    </w:p>
    <w:p w14:paraId="7ABCD857" w14:textId="77777777" w:rsidR="0046680A" w:rsidRPr="00FE3E56" w:rsidRDefault="0046680A" w:rsidP="0046680A">
      <w:pPr>
        <w:pStyle w:val="NormalWeb"/>
        <w:spacing w:before="120" w:beforeAutospacing="0" w:after="120" w:afterAutospacing="0"/>
        <w:jc w:val="both"/>
        <w:rPr>
          <w:rFonts w:asciiTheme="minorHAnsi" w:hAnsiTheme="minorHAnsi"/>
          <w:sz w:val="22"/>
          <w:szCs w:val="22"/>
        </w:rPr>
      </w:pPr>
      <w:r w:rsidRPr="00FE3E56">
        <w:rPr>
          <w:rFonts w:asciiTheme="minorHAnsi" w:hAnsiTheme="minorHAnsi" w:cs="Arial"/>
          <w:color w:val="000000"/>
          <w:sz w:val="22"/>
          <w:szCs w:val="22"/>
        </w:rPr>
        <w:t>We may identify the human subpopulations in danger of realizing their vulnerabilities to hunger, malnutrition, unemployment, etc. as effects of a given infestation event by identifying those human subpopulations which 1) rely on the infestation-prone agricultural system for access to the resources which mitigate or nullify their vulnerabilities and 2) do not have access systems which provide alternative (i.e. redundant) sources of such resources.</w:t>
      </w:r>
    </w:p>
    <w:p w14:paraId="6CB55F33" w14:textId="5FB60FFB" w:rsidR="00947995" w:rsidRPr="00C42709" w:rsidRDefault="00737693" w:rsidP="00C42709">
      <w:pPr>
        <w:pStyle w:val="NormalWeb"/>
        <w:spacing w:before="120" w:beforeAutospacing="0" w:after="120" w:afterAutospacing="0"/>
        <w:jc w:val="both"/>
        <w:rPr>
          <w:rFonts w:asciiTheme="minorHAnsi" w:hAnsiTheme="minorHAnsi" w:cs="Arial"/>
          <w:b/>
          <w:color w:val="000000"/>
          <w:sz w:val="22"/>
          <w:szCs w:val="22"/>
        </w:rPr>
      </w:pPr>
      <w:r w:rsidRPr="00C42709">
        <w:rPr>
          <w:rFonts w:asciiTheme="minorHAnsi" w:hAnsiTheme="minorHAnsi" w:cs="Arial"/>
          <w:b/>
          <w:color w:val="000000"/>
          <w:sz w:val="22"/>
          <w:szCs w:val="22"/>
        </w:rPr>
        <w:lastRenderedPageBreak/>
        <w:t xml:space="preserve">Figure 5 </w:t>
      </w:r>
      <w:r w:rsidR="00266748" w:rsidRPr="00C42709">
        <w:rPr>
          <w:rFonts w:asciiTheme="minorHAnsi" w:hAnsiTheme="minorHAnsi" w:cs="Arial"/>
          <w:b/>
          <w:color w:val="000000"/>
          <w:sz w:val="22"/>
          <w:szCs w:val="22"/>
        </w:rPr>
        <w:t xml:space="preserve">Distribution of the vulnerable sub-population for Ethiopia </w:t>
      </w:r>
      <w:r w:rsidRPr="00981E64">
        <w:rPr>
          <w:rFonts w:asciiTheme="minorHAnsi" w:hAnsiTheme="minorHAnsi" w:cs="Arial"/>
          <w:b/>
          <w:color w:val="000000"/>
          <w:sz w:val="22"/>
          <w:szCs w:val="22"/>
        </w:rPr>
        <w:t xml:space="preserve">exposed to </w:t>
      </w:r>
      <w:r w:rsidR="00266748" w:rsidRPr="00C42709">
        <w:rPr>
          <w:rFonts w:asciiTheme="minorHAnsi" w:hAnsiTheme="minorHAnsi" w:cs="Arial"/>
          <w:b/>
          <w:color w:val="000000"/>
          <w:sz w:val="22"/>
          <w:szCs w:val="22"/>
        </w:rPr>
        <w:t xml:space="preserve">different and multiple </w:t>
      </w:r>
      <w:r w:rsidRPr="00981E64">
        <w:rPr>
          <w:rFonts w:asciiTheme="minorHAnsi" w:hAnsiTheme="minorHAnsi" w:cs="Arial"/>
          <w:b/>
          <w:color w:val="000000"/>
          <w:sz w:val="22"/>
          <w:szCs w:val="22"/>
        </w:rPr>
        <w:t>hazards</w:t>
      </w:r>
      <w:r w:rsidR="00266748">
        <w:rPr>
          <w:rStyle w:val="FootnoteReference"/>
          <w:rFonts w:asciiTheme="minorHAnsi" w:hAnsiTheme="minorHAnsi" w:cs="Arial"/>
          <w:color w:val="000000"/>
          <w:sz w:val="22"/>
          <w:szCs w:val="22"/>
        </w:rPr>
        <w:footnoteReference w:id="1"/>
      </w:r>
    </w:p>
    <w:p w14:paraId="734422F4" w14:textId="68A7F90F" w:rsidR="00947995" w:rsidRPr="00FE3E56" w:rsidRDefault="00221B02" w:rsidP="00C42709">
      <w:pPr>
        <w:pStyle w:val="NormalWeb"/>
        <w:spacing w:before="120" w:beforeAutospacing="0" w:after="120" w:afterAutospacing="0"/>
        <w:jc w:val="both"/>
        <w:rPr>
          <w:rFonts w:asciiTheme="minorHAnsi" w:hAnsiTheme="minorHAnsi"/>
          <w:sz w:val="22"/>
          <w:szCs w:val="22"/>
        </w:rPr>
      </w:pPr>
      <w:r w:rsidRPr="00C42709">
        <w:rPr>
          <w:rFonts w:asciiTheme="minorHAnsi" w:hAnsiTheme="minorHAnsi"/>
          <w:noProof/>
          <w:sz w:val="22"/>
          <w:szCs w:val="22"/>
          <w:lang w:val="en-GB" w:eastAsia="en-GB"/>
        </w:rPr>
        <w:drawing>
          <wp:inline distT="0" distB="0" distL="0" distR="0" wp14:anchorId="40D5B9DB" wp14:editId="6247D036">
            <wp:extent cx="2755075" cy="2364773"/>
            <wp:effectExtent l="0" t="0" r="762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54865" cy="2364593"/>
                    </a:xfrm>
                    <a:prstGeom prst="rect">
                      <a:avLst/>
                    </a:prstGeom>
                    <a:noFill/>
                    <a:ln>
                      <a:noFill/>
                    </a:ln>
                  </pic:spPr>
                </pic:pic>
              </a:graphicData>
            </a:graphic>
          </wp:inline>
        </w:drawing>
      </w:r>
      <w:r w:rsidRPr="00C42709">
        <w:rPr>
          <w:rFonts w:asciiTheme="minorHAnsi" w:hAnsiTheme="minorHAnsi"/>
          <w:noProof/>
          <w:sz w:val="22"/>
          <w:szCs w:val="22"/>
          <w:lang w:val="en-GB" w:eastAsia="en-GB"/>
        </w:rPr>
        <w:drawing>
          <wp:inline distT="0" distB="0" distL="0" distR="0" wp14:anchorId="6BEAAC4E" wp14:editId="24E12B57">
            <wp:extent cx="2671948" cy="2306163"/>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78025" cy="2311408"/>
                    </a:xfrm>
                    <a:prstGeom prst="rect">
                      <a:avLst/>
                    </a:prstGeom>
                    <a:noFill/>
                    <a:ln>
                      <a:noFill/>
                    </a:ln>
                  </pic:spPr>
                </pic:pic>
              </a:graphicData>
            </a:graphic>
          </wp:inline>
        </w:drawing>
      </w:r>
      <w:r w:rsidRPr="00C42709">
        <w:rPr>
          <w:rFonts w:asciiTheme="minorHAnsi" w:hAnsiTheme="minorHAnsi"/>
          <w:noProof/>
          <w:lang w:val="en-GB" w:eastAsia="en-GB"/>
        </w:rPr>
        <w:drawing>
          <wp:inline distT="0" distB="0" distL="0" distR="0" wp14:anchorId="0F0A9EED" wp14:editId="257FA1D9">
            <wp:extent cx="2769887" cy="2493818"/>
            <wp:effectExtent l="0" t="0" r="0" b="190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69132" cy="2493139"/>
                    </a:xfrm>
                    <a:prstGeom prst="rect">
                      <a:avLst/>
                    </a:prstGeom>
                    <a:noFill/>
                    <a:ln>
                      <a:noFill/>
                    </a:ln>
                  </pic:spPr>
                </pic:pic>
              </a:graphicData>
            </a:graphic>
          </wp:inline>
        </w:drawing>
      </w:r>
      <w:r w:rsidRPr="00C42709">
        <w:rPr>
          <w:rFonts w:asciiTheme="minorHAnsi" w:hAnsiTheme="minorHAnsi"/>
          <w:noProof/>
          <w:lang w:val="en-GB" w:eastAsia="en-GB"/>
        </w:rPr>
        <w:drawing>
          <wp:inline distT="0" distB="0" distL="0" distR="0" wp14:anchorId="1356ED24" wp14:editId="08D4353B">
            <wp:extent cx="2771063" cy="2408924"/>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77559" cy="2414571"/>
                    </a:xfrm>
                    <a:prstGeom prst="rect">
                      <a:avLst/>
                    </a:prstGeom>
                    <a:noFill/>
                    <a:ln>
                      <a:noFill/>
                    </a:ln>
                  </pic:spPr>
                </pic:pic>
              </a:graphicData>
            </a:graphic>
          </wp:inline>
        </w:drawing>
      </w:r>
    </w:p>
    <w:p w14:paraId="4BB4FEB4" w14:textId="77777777" w:rsidR="00DC5BB8" w:rsidRPr="00C42709" w:rsidRDefault="00DC5BB8" w:rsidP="00C42709">
      <w:pPr>
        <w:pStyle w:val="Heading4"/>
        <w:jc w:val="both"/>
        <w:rPr>
          <w:color w:val="000000" w:themeColor="text1"/>
        </w:rPr>
      </w:pPr>
      <w:r w:rsidRPr="00C42709">
        <w:rPr>
          <w:color w:val="000000" w:themeColor="text1"/>
        </w:rPr>
        <w:t xml:space="preserve">Populations vulnerable to multiple factors - drought + flooding </w:t>
      </w:r>
    </w:p>
    <w:p w14:paraId="799C2870" w14:textId="40A3E3C3" w:rsidR="003950AD" w:rsidRPr="00FE3E56" w:rsidRDefault="003950AD" w:rsidP="00C42709">
      <w:pPr>
        <w:spacing w:before="120" w:after="120" w:line="240" w:lineRule="auto"/>
        <w:jc w:val="both"/>
        <w:rPr>
          <w:rFonts w:eastAsia="Times New Roman" w:cs="Times New Roman"/>
          <w:lang w:val="en-US"/>
        </w:rPr>
      </w:pPr>
      <w:r w:rsidRPr="00FE3E56">
        <w:rPr>
          <w:rFonts w:eastAsia="Times New Roman" w:cs="Arial"/>
          <w:color w:val="000000"/>
        </w:rPr>
        <w:t>Marginalised</w:t>
      </w:r>
      <w:r w:rsidRPr="00FE3E56">
        <w:rPr>
          <w:rFonts w:eastAsia="Times New Roman" w:cs="Arial"/>
          <w:color w:val="000000"/>
          <w:lang w:val="en-US"/>
        </w:rPr>
        <w:t xml:space="preserve">, impoverished, or otherwise under-resourced human subpopulations rarely </w:t>
      </w:r>
      <w:r w:rsidRPr="00FE3E56">
        <w:rPr>
          <w:rFonts w:eastAsia="Times New Roman" w:cs="Arial"/>
          <w:color w:val="000000"/>
        </w:rPr>
        <w:t>realise</w:t>
      </w:r>
      <w:r w:rsidRPr="00FE3E56">
        <w:rPr>
          <w:rFonts w:eastAsia="Times New Roman" w:cs="Arial"/>
          <w:color w:val="000000"/>
          <w:lang w:val="en-US"/>
        </w:rPr>
        <w:t xml:space="preserve"> a single vulnerability at a given time due to a lack of access to vulnerability-mitigating resources. This includes reduced access to areas which are less likely to be perturbed (e.g. well-resourced subpopulations may have occupied such land, leaving under-resourced subpopulations access to less safe land). This increases the likelihood of dwelling in, working in, or otherwise using areas more prone to multiple </w:t>
      </w:r>
      <w:r w:rsidR="002F7C22">
        <w:rPr>
          <w:rFonts w:eastAsia="Times New Roman" w:cs="Arial"/>
          <w:color w:val="000000"/>
          <w:lang w:val="en-US"/>
        </w:rPr>
        <w:t>perturbations/exposure to hazards</w:t>
      </w:r>
      <w:r w:rsidRPr="00FE3E56">
        <w:rPr>
          <w:rFonts w:eastAsia="Times New Roman" w:cs="Arial"/>
          <w:color w:val="000000"/>
          <w:lang w:val="en-US"/>
        </w:rPr>
        <w:t xml:space="preserve"> and hence the </w:t>
      </w:r>
      <w:r w:rsidRPr="00FE3E56">
        <w:rPr>
          <w:rFonts w:eastAsia="Times New Roman" w:cs="Arial"/>
          <w:color w:val="000000"/>
        </w:rPr>
        <w:t>realisation</w:t>
      </w:r>
      <w:r w:rsidRPr="00FE3E56">
        <w:rPr>
          <w:rFonts w:eastAsia="Times New Roman" w:cs="Arial"/>
          <w:color w:val="000000"/>
          <w:lang w:val="en-US"/>
        </w:rPr>
        <w:t xml:space="preserve"> of any corresponding innate vulnerabilities. As a consequence, we illustrate how the framework constructed above can be applied to multiple </w:t>
      </w:r>
      <w:r w:rsidR="002F7C22">
        <w:rPr>
          <w:rFonts w:eastAsia="Times New Roman" w:cs="Arial"/>
          <w:color w:val="000000"/>
          <w:lang w:val="en-US"/>
        </w:rPr>
        <w:t>perturbations/exposure to hazards</w:t>
      </w:r>
      <w:r w:rsidRPr="00FE3E56">
        <w:rPr>
          <w:rFonts w:eastAsia="Times New Roman" w:cs="Arial"/>
          <w:color w:val="000000"/>
          <w:lang w:val="en-US"/>
        </w:rPr>
        <w:t xml:space="preserve">. </w:t>
      </w:r>
    </w:p>
    <w:p w14:paraId="76C843D9" w14:textId="1B2D2146" w:rsidR="003950AD" w:rsidRPr="00FE3E56" w:rsidRDefault="003950AD" w:rsidP="00C42709">
      <w:pPr>
        <w:spacing w:before="120" w:after="120" w:line="240" w:lineRule="auto"/>
        <w:jc w:val="both"/>
        <w:rPr>
          <w:rFonts w:eastAsia="Times New Roman" w:cs="Times New Roman"/>
          <w:lang w:val="en-US"/>
        </w:rPr>
      </w:pPr>
      <w:r w:rsidRPr="00FE3E56">
        <w:rPr>
          <w:rFonts w:eastAsia="Times New Roman" w:cs="Arial"/>
          <w:color w:val="000000"/>
          <w:lang w:val="en-US"/>
        </w:rPr>
        <w:t xml:space="preserve">In a scenario where local drought, flooding, infestation, seismic activity, and volcanic activity are simultaneously in effect, the subpopulation which will be robust to this multifaceted perturbation will have a wide array of functioning access systems allowing them to mitigate their innate vulnerabilities by acquiring resources that buffer or nullify the perturbation. Even if </w:t>
      </w:r>
      <w:r w:rsidR="006D79C6">
        <w:rPr>
          <w:rFonts w:eastAsia="Times New Roman" w:cs="Arial"/>
          <w:color w:val="000000"/>
          <w:lang w:val="en-US"/>
        </w:rPr>
        <w:t xml:space="preserve">only </w:t>
      </w:r>
      <w:r w:rsidRPr="00FE3E56">
        <w:rPr>
          <w:rFonts w:eastAsia="Times New Roman" w:cs="Arial"/>
          <w:color w:val="000000"/>
          <w:lang w:val="en-US"/>
        </w:rPr>
        <w:t xml:space="preserve">some of these access and provisioning systems are strained, their redundancy is still likely to provide a fair degree robustness to a well-resourced population. </w:t>
      </w:r>
    </w:p>
    <w:p w14:paraId="7BDFE313" w14:textId="2D5C4E5D" w:rsidR="003950AD" w:rsidRPr="00FE3E56" w:rsidRDefault="003950AD" w:rsidP="00C42709">
      <w:pPr>
        <w:spacing w:before="120" w:after="120" w:line="240" w:lineRule="auto"/>
        <w:jc w:val="both"/>
        <w:rPr>
          <w:rFonts w:eastAsia="Times New Roman" w:cs="Times New Roman"/>
          <w:lang w:val="en-US"/>
        </w:rPr>
      </w:pPr>
      <w:r w:rsidRPr="00FE3E56">
        <w:rPr>
          <w:rFonts w:eastAsia="Times New Roman" w:cs="Arial"/>
          <w:color w:val="000000"/>
          <w:lang w:val="en-US"/>
        </w:rPr>
        <w:lastRenderedPageBreak/>
        <w:t xml:space="preserve">Under-resourced or impoverished subpopulations are likely to have diminished ability to acquire resources due to perturbed and limited access systems. For example, without public transportation systems in operation, under-resourced populations will have to rely on less effective means of transport to access public evacuation services, food and water supplies, and aid. </w:t>
      </w:r>
      <w:r w:rsidR="006D79C6">
        <w:rPr>
          <w:rFonts w:eastAsia="Times New Roman" w:cs="Arial"/>
          <w:color w:val="000000"/>
          <w:lang w:val="en-US"/>
        </w:rPr>
        <w:t>Because</w:t>
      </w:r>
      <w:r w:rsidR="006D79C6" w:rsidRPr="00FE3E56">
        <w:rPr>
          <w:rFonts w:eastAsia="Times New Roman" w:cs="Arial"/>
          <w:color w:val="000000"/>
          <w:lang w:val="en-US"/>
        </w:rPr>
        <w:t xml:space="preserve"> </w:t>
      </w:r>
      <w:r w:rsidRPr="00FE3E56">
        <w:rPr>
          <w:rFonts w:eastAsia="Times New Roman" w:cs="Arial"/>
          <w:color w:val="000000"/>
          <w:lang w:val="en-US"/>
        </w:rPr>
        <w:t>under-resourced subpopulations are also less likely to have redundant access systems, their innate vulnerabilities are more likely to be reali</w:t>
      </w:r>
      <w:r w:rsidR="006D79C6">
        <w:rPr>
          <w:rFonts w:eastAsia="Times New Roman" w:cs="Arial"/>
          <w:color w:val="000000"/>
          <w:lang w:val="en-US"/>
        </w:rPr>
        <w:t>z</w:t>
      </w:r>
      <w:r w:rsidRPr="00FE3E56">
        <w:rPr>
          <w:rFonts w:eastAsia="Times New Roman" w:cs="Arial"/>
          <w:color w:val="000000"/>
          <w:lang w:val="en-US"/>
        </w:rPr>
        <w:t xml:space="preserve">ed. </w:t>
      </w:r>
    </w:p>
    <w:p w14:paraId="5D264EA5" w14:textId="2FC76DE8" w:rsidR="00221B02" w:rsidRPr="00C42709" w:rsidRDefault="003950AD" w:rsidP="00C42709">
      <w:pPr>
        <w:spacing w:before="120" w:after="120" w:line="240" w:lineRule="auto"/>
        <w:jc w:val="both"/>
        <w:rPr>
          <w:rFonts w:eastAsia="Times New Roman" w:cs="Arial"/>
          <w:color w:val="000000"/>
          <w:lang w:val="en-US"/>
        </w:rPr>
      </w:pPr>
      <w:r w:rsidRPr="00FE3E56">
        <w:rPr>
          <w:rFonts w:eastAsia="Times New Roman" w:cs="Arial"/>
          <w:b/>
          <w:bCs/>
          <w:color w:val="000000"/>
          <w:lang w:val="en-US"/>
        </w:rPr>
        <w:t xml:space="preserve">Figure </w:t>
      </w:r>
      <w:r w:rsidR="00981E64">
        <w:rPr>
          <w:rFonts w:eastAsia="Times New Roman" w:cs="Arial"/>
          <w:b/>
          <w:bCs/>
          <w:color w:val="000000"/>
          <w:lang w:val="en-US"/>
        </w:rPr>
        <w:t>6</w:t>
      </w:r>
      <w:r w:rsidR="00981E64" w:rsidRPr="00FE3E56">
        <w:rPr>
          <w:rFonts w:eastAsia="Times New Roman" w:cs="Arial"/>
          <w:color w:val="000000"/>
          <w:lang w:val="en-US"/>
        </w:rPr>
        <w:t xml:space="preserve"> </w:t>
      </w:r>
      <w:r w:rsidRPr="00FE3E56">
        <w:rPr>
          <w:rFonts w:eastAsia="Times New Roman" w:cs="Arial"/>
          <w:color w:val="000000"/>
          <w:lang w:val="en-US"/>
        </w:rPr>
        <w:t xml:space="preserve">illustrates one hypothetical scenario where access (arrows) to various resources is diminished (dashed or, in more extreme cases, dotted arrow tails) following a combined perturbation. Under-resourced subpopulations are less likely to benefit from robust access systems, thus their ability to acquire vulnerability-mitigating resources that are available to the whole population will suffer more than that of a well-resourced subpopulation. Additionally, the resilience of </w:t>
      </w:r>
      <w:r w:rsidRPr="003950AD">
        <w:rPr>
          <w:rFonts w:eastAsia="Times New Roman" w:cs="Arial"/>
          <w:color w:val="000000"/>
          <w:lang w:val="en-US"/>
        </w:rPr>
        <w:t>the</w:t>
      </w:r>
      <w:r w:rsidRPr="00FE3E56">
        <w:rPr>
          <w:rFonts w:eastAsia="Times New Roman" w:cs="Arial"/>
          <w:color w:val="000000"/>
          <w:lang w:val="en-US"/>
        </w:rPr>
        <w:t xml:space="preserve"> subpopulations can be </w:t>
      </w:r>
      <w:r w:rsidRPr="003950AD">
        <w:rPr>
          <w:rFonts w:eastAsia="Times New Roman" w:cs="Arial"/>
          <w:color w:val="000000"/>
          <w:lang w:val="en-US"/>
        </w:rPr>
        <w:t>affected</w:t>
      </w:r>
      <w:r w:rsidRPr="00FE3E56">
        <w:rPr>
          <w:rFonts w:eastAsia="Times New Roman" w:cs="Arial"/>
          <w:color w:val="000000"/>
          <w:lang w:val="en-US"/>
        </w:rPr>
        <w:t xml:space="preserve"> by, e.g., access to banking or other non-local value storage facilities and access to disaster insurance services. </w:t>
      </w:r>
    </w:p>
    <w:p w14:paraId="3936D6F1" w14:textId="4E311731" w:rsidR="00266748" w:rsidRPr="00C42709" w:rsidRDefault="00266748" w:rsidP="00C42709">
      <w:pPr>
        <w:spacing w:before="120" w:after="120" w:line="240" w:lineRule="auto"/>
        <w:jc w:val="both"/>
        <w:rPr>
          <w:rFonts w:eastAsia="Times New Roman" w:cs="Arial"/>
          <w:b/>
          <w:color w:val="000000"/>
          <w:lang w:val="en-US"/>
        </w:rPr>
      </w:pPr>
      <w:r w:rsidRPr="00C42709">
        <w:rPr>
          <w:rFonts w:eastAsia="Times New Roman" w:cs="Arial"/>
          <w:b/>
          <w:color w:val="000000"/>
          <w:lang w:val="en-US"/>
        </w:rPr>
        <w:t xml:space="preserve">Figure </w:t>
      </w:r>
      <w:r w:rsidR="00981E64">
        <w:rPr>
          <w:rFonts w:eastAsia="Times New Roman" w:cs="Arial"/>
          <w:b/>
          <w:color w:val="000000"/>
          <w:lang w:val="en-US"/>
        </w:rPr>
        <w:t>6</w:t>
      </w:r>
      <w:r w:rsidR="002F7C22">
        <w:rPr>
          <w:rFonts w:eastAsia="Times New Roman" w:cs="Arial"/>
          <w:b/>
          <w:color w:val="000000"/>
          <w:lang w:val="en-US"/>
        </w:rPr>
        <w:t xml:space="preserve"> Scenario showing access to multiple resources in relation to exposure and perturbation to multiple hazards</w:t>
      </w:r>
    </w:p>
    <w:p w14:paraId="5751ED0B" w14:textId="2B3EE7F7" w:rsidR="00266748" w:rsidRPr="00FE3E56" w:rsidRDefault="00221B02" w:rsidP="00C42709">
      <w:pPr>
        <w:spacing w:before="120" w:after="120" w:line="240" w:lineRule="auto"/>
        <w:jc w:val="both"/>
        <w:rPr>
          <w:rFonts w:eastAsia="Times New Roman" w:cs="Times New Roman"/>
          <w:lang w:val="en-US"/>
        </w:rPr>
      </w:pPr>
      <w:r w:rsidRPr="00C42709">
        <w:rPr>
          <w:rFonts w:ascii="Arial" w:eastAsia="Times New Roman" w:hAnsi="Arial" w:cs="Arial"/>
          <w:noProof/>
          <w:color w:val="000000"/>
          <w:sz w:val="23"/>
          <w:szCs w:val="23"/>
          <w:lang w:eastAsia="en-GB"/>
        </w:rPr>
        <w:drawing>
          <wp:anchor distT="0" distB="0" distL="114300" distR="114300" simplePos="0" relativeHeight="251671552" behindDoc="0" locked="0" layoutInCell="1" allowOverlap="1" wp14:anchorId="7629894E" wp14:editId="3A78A2A4">
            <wp:simplePos x="0" y="0"/>
            <wp:positionH relativeFrom="column">
              <wp:posOffset>598805</wp:posOffset>
            </wp:positionH>
            <wp:positionV relativeFrom="paragraph">
              <wp:posOffset>142875</wp:posOffset>
            </wp:positionV>
            <wp:extent cx="4907915" cy="3594100"/>
            <wp:effectExtent l="0" t="0" r="6985" b="6350"/>
            <wp:wrapSquare wrapText="bothSides"/>
            <wp:docPr id="25" name="Picture 25" descr="https://docs.google.com/drawings/d/sKkmi2xjZJ0-0gYe3q-azgA/image?w=624&amp;h=457&amp;rev=874&amp;a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docs.google.com/drawings/d/sKkmi2xjZJ0-0gYe3q-azgA/image?w=624&amp;h=457&amp;rev=874&amp;ac=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07915" cy="35941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39FB69C" w14:textId="77777777" w:rsidR="003950AD" w:rsidRPr="003950AD" w:rsidRDefault="003950AD" w:rsidP="00C42709">
      <w:pPr>
        <w:spacing w:after="240" w:line="240" w:lineRule="auto"/>
        <w:jc w:val="both"/>
        <w:rPr>
          <w:rFonts w:ascii="Times New Roman" w:eastAsia="Times New Roman" w:hAnsi="Times New Roman" w:cs="Times New Roman"/>
          <w:sz w:val="24"/>
          <w:szCs w:val="24"/>
          <w:lang w:val="en-US"/>
        </w:rPr>
      </w:pPr>
    </w:p>
    <w:p w14:paraId="112D4C9A" w14:textId="05EB3437" w:rsidR="003950AD" w:rsidRPr="003950AD" w:rsidRDefault="003950AD" w:rsidP="00C42709">
      <w:pPr>
        <w:spacing w:after="0" w:line="240" w:lineRule="auto"/>
        <w:jc w:val="both"/>
        <w:rPr>
          <w:rFonts w:ascii="Times New Roman" w:eastAsia="Times New Roman" w:hAnsi="Times New Roman" w:cs="Times New Roman"/>
          <w:sz w:val="24"/>
          <w:szCs w:val="24"/>
          <w:lang w:val="en-US"/>
        </w:rPr>
      </w:pPr>
    </w:p>
    <w:p w14:paraId="61B0E8FB" w14:textId="77777777" w:rsidR="00754234" w:rsidRDefault="00754234" w:rsidP="00C42709">
      <w:pPr>
        <w:pStyle w:val="Heading4"/>
        <w:jc w:val="both"/>
      </w:pPr>
    </w:p>
    <w:p w14:paraId="5EE57989" w14:textId="77777777" w:rsidR="00221B02" w:rsidRDefault="00221B02" w:rsidP="00C42709">
      <w:pPr>
        <w:pStyle w:val="Heading4"/>
        <w:jc w:val="both"/>
        <w:rPr>
          <w:color w:val="000000" w:themeColor="text1"/>
        </w:rPr>
      </w:pPr>
    </w:p>
    <w:p w14:paraId="1EFCB1BC" w14:textId="77777777" w:rsidR="00221B02" w:rsidRDefault="00221B02" w:rsidP="00C42709">
      <w:pPr>
        <w:pStyle w:val="Heading4"/>
        <w:jc w:val="both"/>
        <w:rPr>
          <w:color w:val="000000" w:themeColor="text1"/>
        </w:rPr>
      </w:pPr>
    </w:p>
    <w:p w14:paraId="07AFA070" w14:textId="77777777" w:rsidR="00221B02" w:rsidRPr="00C42709" w:rsidRDefault="00221B02" w:rsidP="00C42709"/>
    <w:p w14:paraId="0669E603" w14:textId="77777777" w:rsidR="00221B02" w:rsidRDefault="00221B02" w:rsidP="00C42709">
      <w:pPr>
        <w:pStyle w:val="Heading4"/>
        <w:jc w:val="both"/>
        <w:rPr>
          <w:color w:val="000000" w:themeColor="text1"/>
        </w:rPr>
      </w:pPr>
    </w:p>
    <w:p w14:paraId="27A9BA0A" w14:textId="77777777" w:rsidR="00221B02" w:rsidRDefault="00221B02" w:rsidP="00C42709"/>
    <w:p w14:paraId="5B07D981" w14:textId="77777777" w:rsidR="00221B02" w:rsidRDefault="00221B02" w:rsidP="00C42709"/>
    <w:p w14:paraId="57301D8D" w14:textId="77777777" w:rsidR="00221B02" w:rsidRDefault="00221B02" w:rsidP="00C42709"/>
    <w:p w14:paraId="6BEA9571" w14:textId="77777777" w:rsidR="00221B02" w:rsidRPr="00C42709" w:rsidRDefault="00221B02" w:rsidP="00C42709"/>
    <w:p w14:paraId="21AFBD5F" w14:textId="10D01E79" w:rsidR="00221B02" w:rsidRDefault="00221B02" w:rsidP="00C42709">
      <w:pPr>
        <w:pStyle w:val="Heading4"/>
        <w:jc w:val="both"/>
        <w:rPr>
          <w:color w:val="000000" w:themeColor="text1"/>
        </w:rPr>
      </w:pPr>
    </w:p>
    <w:p w14:paraId="282511A5" w14:textId="77777777" w:rsidR="00221B02" w:rsidRDefault="00221B02" w:rsidP="00C42709">
      <w:pPr>
        <w:pStyle w:val="Heading4"/>
        <w:jc w:val="both"/>
        <w:rPr>
          <w:color w:val="000000" w:themeColor="text1"/>
        </w:rPr>
      </w:pPr>
    </w:p>
    <w:p w14:paraId="24C97DEC" w14:textId="1CAE4E24" w:rsidR="00DC5BB8" w:rsidRPr="00C42709" w:rsidRDefault="00E8670D" w:rsidP="00C42709">
      <w:pPr>
        <w:pStyle w:val="Heading4"/>
        <w:jc w:val="both"/>
        <w:rPr>
          <w:color w:val="000000" w:themeColor="text1"/>
        </w:rPr>
      </w:pPr>
      <w:r>
        <w:rPr>
          <w:color w:val="000000" w:themeColor="text1"/>
        </w:rPr>
        <w:t>L</w:t>
      </w:r>
      <w:r w:rsidR="00DC5BB8" w:rsidRPr="00C42709">
        <w:rPr>
          <w:color w:val="000000" w:themeColor="text1"/>
        </w:rPr>
        <w:t>inkages across goals and targets</w:t>
      </w:r>
    </w:p>
    <w:p w14:paraId="60F082FA" w14:textId="79F4B0D5" w:rsidR="003C1EA6" w:rsidRPr="004A79C3" w:rsidRDefault="003C1EA6" w:rsidP="00C42709">
      <w:pPr>
        <w:spacing w:before="120" w:after="120" w:line="240" w:lineRule="auto"/>
        <w:jc w:val="both"/>
        <w:rPr>
          <w:rFonts w:eastAsia="Times New Roman" w:cs="Times New Roman"/>
          <w:lang w:val="en-US"/>
        </w:rPr>
      </w:pPr>
      <w:r w:rsidRPr="004A79C3">
        <w:rPr>
          <w:rFonts w:eastAsia="Times New Roman" w:cs="Arial"/>
          <w:color w:val="000000"/>
          <w:lang w:val="en-US"/>
        </w:rPr>
        <w:t xml:space="preserve">As the examples above suggest, evaluating the robustness and resilience of the access and resource provisioning systems which mitigate or nullify the innate or external vulnerabilities of a given entity (e.g. an under-resourced human </w:t>
      </w:r>
      <w:r w:rsidR="006D79C6">
        <w:rPr>
          <w:rFonts w:eastAsia="Times New Roman" w:cs="Arial"/>
          <w:color w:val="000000"/>
          <w:lang w:val="en-US"/>
        </w:rPr>
        <w:t>sub</w:t>
      </w:r>
      <w:r w:rsidRPr="004A79C3">
        <w:rPr>
          <w:rFonts w:eastAsia="Times New Roman" w:cs="Arial"/>
          <w:color w:val="000000"/>
          <w:lang w:val="en-US"/>
        </w:rPr>
        <w:t xml:space="preserve">population) can lay the foundation for the selection of multipurpose indicators. </w:t>
      </w:r>
    </w:p>
    <w:p w14:paraId="05DD8C29" w14:textId="3929AD53" w:rsidR="003C1EA6" w:rsidRDefault="003C1EA6" w:rsidP="00C42709">
      <w:pPr>
        <w:spacing w:before="120" w:after="120" w:line="240" w:lineRule="auto"/>
        <w:jc w:val="both"/>
        <w:rPr>
          <w:rFonts w:eastAsia="Times New Roman" w:cs="Arial"/>
          <w:color w:val="000000"/>
          <w:lang w:val="en-US"/>
        </w:rPr>
      </w:pPr>
      <w:r w:rsidRPr="004A79C3">
        <w:rPr>
          <w:rFonts w:eastAsia="Times New Roman" w:cs="Arial"/>
          <w:color w:val="000000"/>
          <w:lang w:val="en-US"/>
        </w:rPr>
        <w:t xml:space="preserve">This will proceed by identifying those systems and resources that are required to nullify or mitigate the innate vulnerabilities of a given entity. The “complete” multi-purpose indicator will reflect the robustness provided by all relevant access and resource provisioning systems. </w:t>
      </w:r>
      <w:r w:rsidR="002F7C22">
        <w:rPr>
          <w:rFonts w:eastAsia="Times New Roman" w:cs="Arial"/>
          <w:color w:val="000000"/>
          <w:lang w:val="en-US"/>
        </w:rPr>
        <w:t>To</w:t>
      </w:r>
      <w:r w:rsidRPr="004A79C3">
        <w:rPr>
          <w:rFonts w:eastAsia="Times New Roman" w:cs="Arial"/>
          <w:color w:val="000000"/>
          <w:lang w:val="en-US"/>
        </w:rPr>
        <w:t xml:space="preserve"> account for area-specific realities, the indicator can be adapted </w:t>
      </w:r>
      <w:r w:rsidR="002F7C22">
        <w:rPr>
          <w:rFonts w:eastAsia="Times New Roman" w:cs="Arial"/>
          <w:color w:val="000000"/>
          <w:lang w:val="en-US"/>
        </w:rPr>
        <w:t xml:space="preserve">to reflect </w:t>
      </w:r>
      <w:r w:rsidRPr="004A79C3">
        <w:rPr>
          <w:rFonts w:eastAsia="Times New Roman" w:cs="Arial"/>
          <w:color w:val="000000"/>
          <w:lang w:val="en-US"/>
        </w:rPr>
        <w:t xml:space="preserve">systems which would mitigate or nullify the effects of very unlikely </w:t>
      </w:r>
      <w:r w:rsidR="002F7C22">
        <w:rPr>
          <w:rFonts w:eastAsia="Times New Roman" w:cs="Arial"/>
          <w:color w:val="000000"/>
          <w:lang w:val="en-US"/>
        </w:rPr>
        <w:t>perturbations/exposure to hazards</w:t>
      </w:r>
      <w:r w:rsidRPr="004A79C3">
        <w:rPr>
          <w:rFonts w:eastAsia="Times New Roman" w:cs="Arial"/>
          <w:color w:val="000000"/>
          <w:lang w:val="en-US"/>
        </w:rPr>
        <w:t xml:space="preserve">. </w:t>
      </w:r>
      <w:r w:rsidR="002F7C22">
        <w:rPr>
          <w:rFonts w:eastAsia="Times New Roman" w:cs="Arial"/>
          <w:color w:val="000000"/>
          <w:lang w:val="en-US"/>
        </w:rPr>
        <w:t>In</w:t>
      </w:r>
      <w:r w:rsidRPr="004A79C3">
        <w:rPr>
          <w:rFonts w:eastAsia="Times New Roman" w:cs="Arial"/>
          <w:color w:val="000000"/>
          <w:lang w:val="en-US"/>
        </w:rPr>
        <w:t xml:space="preserve"> regions where there is an increased likelihood or risk of a </w:t>
      </w:r>
      <w:r w:rsidRPr="004A79C3">
        <w:rPr>
          <w:rFonts w:eastAsia="Times New Roman" w:cs="Arial"/>
          <w:color w:val="000000"/>
          <w:lang w:val="en-US"/>
        </w:rPr>
        <w:lastRenderedPageBreak/>
        <w:t xml:space="preserve">perturbation, the indicator can </w:t>
      </w:r>
      <w:r w:rsidR="002F7C22">
        <w:rPr>
          <w:rFonts w:eastAsia="Times New Roman" w:cs="Arial"/>
          <w:color w:val="000000"/>
          <w:lang w:val="en-US"/>
        </w:rPr>
        <w:t xml:space="preserve">reflect </w:t>
      </w:r>
      <w:r w:rsidRPr="004A79C3">
        <w:rPr>
          <w:rFonts w:eastAsia="Times New Roman" w:cs="Arial"/>
          <w:color w:val="000000"/>
          <w:lang w:val="en-US"/>
        </w:rPr>
        <w:t xml:space="preserve">those systems that mitigate its effects. A highly simplified case is shown in </w:t>
      </w:r>
      <w:r w:rsidRPr="00C42709">
        <w:rPr>
          <w:rFonts w:eastAsia="Times New Roman" w:cs="Arial"/>
          <w:bCs/>
          <w:color w:val="000000"/>
          <w:lang w:val="en-US"/>
        </w:rPr>
        <w:t xml:space="preserve">Figure </w:t>
      </w:r>
      <w:r w:rsidR="002F7C22">
        <w:rPr>
          <w:rFonts w:eastAsia="Times New Roman" w:cs="Arial"/>
          <w:bCs/>
          <w:color w:val="000000"/>
          <w:lang w:val="en-US"/>
        </w:rPr>
        <w:t>7</w:t>
      </w:r>
      <w:r w:rsidRPr="00754234">
        <w:rPr>
          <w:rFonts w:eastAsia="Times New Roman" w:cs="Arial"/>
          <w:color w:val="000000"/>
          <w:lang w:val="en-US"/>
        </w:rPr>
        <w:t>.</w:t>
      </w:r>
    </w:p>
    <w:p w14:paraId="3E5BA7B3" w14:textId="5D3D5398" w:rsidR="00221B02" w:rsidRDefault="00754234" w:rsidP="00754234">
      <w:pPr>
        <w:spacing w:after="0" w:line="240" w:lineRule="auto"/>
        <w:jc w:val="both"/>
        <w:rPr>
          <w:rFonts w:eastAsia="Times New Roman" w:cs="Arial"/>
          <w:color w:val="000000"/>
          <w:lang w:val="en-US"/>
        </w:rPr>
      </w:pPr>
      <w:r>
        <w:rPr>
          <w:rFonts w:eastAsia="Times New Roman" w:cs="Arial"/>
          <w:color w:val="000000"/>
          <w:lang w:val="en-US"/>
        </w:rPr>
        <w:t>The SDG Multipurpose Indicator Working Group Work will oversee the</w:t>
      </w:r>
      <w:r w:rsidRPr="004A79C3">
        <w:rPr>
          <w:rFonts w:eastAsia="Times New Roman" w:cs="Arial"/>
          <w:color w:val="000000"/>
          <w:lang w:val="en-US"/>
        </w:rPr>
        <w:t xml:space="preserve"> develop</w:t>
      </w:r>
      <w:r>
        <w:rPr>
          <w:rFonts w:eastAsia="Times New Roman" w:cs="Arial"/>
          <w:color w:val="000000"/>
          <w:lang w:val="en-US"/>
        </w:rPr>
        <w:t>ment</w:t>
      </w:r>
      <w:r w:rsidRPr="004A79C3">
        <w:rPr>
          <w:rFonts w:eastAsia="Times New Roman" w:cs="Arial"/>
          <w:color w:val="000000"/>
          <w:lang w:val="en-US"/>
        </w:rPr>
        <w:t xml:space="preserve"> and implement</w:t>
      </w:r>
      <w:r>
        <w:rPr>
          <w:rFonts w:eastAsia="Times New Roman" w:cs="Arial"/>
          <w:color w:val="000000"/>
          <w:lang w:val="en-US"/>
        </w:rPr>
        <w:t>ation of</w:t>
      </w:r>
      <w:r w:rsidRPr="004A79C3">
        <w:rPr>
          <w:rFonts w:eastAsia="Times New Roman" w:cs="Arial"/>
          <w:color w:val="000000"/>
          <w:lang w:val="en-US"/>
        </w:rPr>
        <w:t xml:space="preserve"> the framework </w:t>
      </w:r>
      <w:r>
        <w:rPr>
          <w:rFonts w:eastAsia="Times New Roman" w:cs="Arial"/>
          <w:color w:val="000000"/>
          <w:lang w:val="en-US"/>
        </w:rPr>
        <w:t xml:space="preserve">as </w:t>
      </w:r>
      <w:r w:rsidRPr="004A79C3">
        <w:rPr>
          <w:rFonts w:eastAsia="Times New Roman" w:cs="Arial"/>
          <w:color w:val="000000"/>
          <w:lang w:val="en-US"/>
        </w:rPr>
        <w:t>outlined above</w:t>
      </w:r>
      <w:r>
        <w:rPr>
          <w:rFonts w:eastAsia="Times New Roman" w:cs="Arial"/>
          <w:color w:val="000000"/>
          <w:lang w:val="en-US"/>
        </w:rPr>
        <w:t>, in order to provide</w:t>
      </w:r>
      <w:r w:rsidRPr="004A79C3">
        <w:rPr>
          <w:rFonts w:eastAsia="Times New Roman" w:cs="Arial"/>
          <w:color w:val="000000"/>
          <w:lang w:val="en-US"/>
        </w:rPr>
        <w:t xml:space="preserve"> the coherency </w:t>
      </w:r>
      <w:r>
        <w:rPr>
          <w:rFonts w:eastAsia="Times New Roman" w:cs="Arial"/>
          <w:color w:val="000000"/>
          <w:lang w:val="en-US"/>
        </w:rPr>
        <w:t>needed to</w:t>
      </w:r>
      <w:r w:rsidRPr="004A79C3">
        <w:rPr>
          <w:rFonts w:eastAsia="Times New Roman" w:cs="Arial"/>
          <w:color w:val="000000"/>
          <w:lang w:val="en-US"/>
        </w:rPr>
        <w:t xml:space="preserve"> support the creation, application, and understanding of multipurpose indicators </w:t>
      </w:r>
      <w:r>
        <w:rPr>
          <w:rFonts w:eastAsia="Times New Roman" w:cs="Arial"/>
          <w:color w:val="000000"/>
          <w:lang w:val="en-US"/>
        </w:rPr>
        <w:t>with the</w:t>
      </w:r>
      <w:r w:rsidRPr="004A79C3">
        <w:rPr>
          <w:rFonts w:eastAsia="Times New Roman" w:cs="Arial"/>
          <w:color w:val="000000"/>
          <w:lang w:val="en-US"/>
        </w:rPr>
        <w:t xml:space="preserve"> potential </w:t>
      </w:r>
      <w:r>
        <w:rPr>
          <w:rFonts w:eastAsia="Times New Roman" w:cs="Arial"/>
          <w:color w:val="000000"/>
          <w:lang w:val="en-US"/>
        </w:rPr>
        <w:t xml:space="preserve">to </w:t>
      </w:r>
      <w:r w:rsidRPr="004A79C3">
        <w:rPr>
          <w:rFonts w:eastAsia="Times New Roman" w:cs="Arial"/>
          <w:color w:val="000000"/>
          <w:lang w:val="en-US"/>
        </w:rPr>
        <w:t>enhanc</w:t>
      </w:r>
      <w:r>
        <w:rPr>
          <w:rFonts w:eastAsia="Times New Roman" w:cs="Arial"/>
          <w:color w:val="000000"/>
          <w:lang w:val="en-US"/>
        </w:rPr>
        <w:t>e</w:t>
      </w:r>
      <w:r w:rsidRPr="004A79C3">
        <w:rPr>
          <w:rFonts w:eastAsia="Times New Roman" w:cs="Arial"/>
          <w:color w:val="000000"/>
          <w:lang w:val="en-US"/>
        </w:rPr>
        <w:t xml:space="preserve"> the SDG process. </w:t>
      </w:r>
    </w:p>
    <w:p w14:paraId="55412C90" w14:textId="77777777" w:rsidR="00221B02" w:rsidRDefault="00221B02" w:rsidP="00754234">
      <w:pPr>
        <w:spacing w:after="0" w:line="240" w:lineRule="auto"/>
        <w:jc w:val="both"/>
        <w:rPr>
          <w:rFonts w:eastAsia="Times New Roman" w:cs="Arial"/>
          <w:color w:val="000000"/>
          <w:lang w:val="en-US"/>
        </w:rPr>
      </w:pPr>
    </w:p>
    <w:p w14:paraId="405784FA" w14:textId="77777777" w:rsidR="00221B02" w:rsidRDefault="00221B02" w:rsidP="00754234">
      <w:pPr>
        <w:spacing w:after="0" w:line="240" w:lineRule="auto"/>
        <w:jc w:val="both"/>
        <w:rPr>
          <w:rFonts w:eastAsia="Times New Roman" w:cs="Arial"/>
          <w:color w:val="000000"/>
          <w:lang w:val="en-US"/>
        </w:rPr>
      </w:pPr>
    </w:p>
    <w:p w14:paraId="7F80B968" w14:textId="3902E017" w:rsidR="00221B02" w:rsidRPr="00C42709" w:rsidRDefault="002F7C22" w:rsidP="00754234">
      <w:pPr>
        <w:spacing w:after="0" w:line="240" w:lineRule="auto"/>
        <w:jc w:val="both"/>
        <w:rPr>
          <w:rFonts w:eastAsia="Times New Roman" w:cs="Arial"/>
          <w:color w:val="000000"/>
          <w:lang w:val="en-US"/>
        </w:rPr>
      </w:pPr>
      <w:r>
        <w:rPr>
          <w:rFonts w:eastAsia="Times New Roman" w:cs="Arial"/>
          <w:b/>
          <w:color w:val="000000"/>
          <w:lang w:val="en-US"/>
        </w:rPr>
        <w:t xml:space="preserve">Figure 7 Area specific resources provided through access systems to mitigate or nullify the effects </w:t>
      </w:r>
    </w:p>
    <w:p w14:paraId="6CFF29C9" w14:textId="0855C777" w:rsidR="00754234" w:rsidRPr="00C42709" w:rsidRDefault="002F7C22" w:rsidP="00754234">
      <w:pPr>
        <w:spacing w:after="0" w:line="240" w:lineRule="auto"/>
        <w:jc w:val="both"/>
        <w:rPr>
          <w:rFonts w:eastAsia="Times New Roman" w:cs="Arial"/>
          <w:b/>
          <w:color w:val="000000"/>
          <w:lang w:val="en-US"/>
        </w:rPr>
      </w:pPr>
      <w:r>
        <w:rPr>
          <w:rFonts w:eastAsia="Times New Roman" w:cs="Arial"/>
          <w:b/>
          <w:color w:val="000000"/>
          <w:lang w:val="en-US"/>
        </w:rPr>
        <w:t>of perturbations/exposure to hazards or exposure to hazards</w:t>
      </w:r>
    </w:p>
    <w:p w14:paraId="7131ADBF" w14:textId="77777777" w:rsidR="00754234" w:rsidRDefault="00754234" w:rsidP="00C42709">
      <w:pPr>
        <w:spacing w:before="120" w:after="120" w:line="240" w:lineRule="auto"/>
        <w:jc w:val="both"/>
        <w:rPr>
          <w:rFonts w:eastAsia="Times New Roman" w:cs="Arial"/>
          <w:color w:val="000000"/>
          <w:lang w:val="en-US"/>
        </w:rPr>
      </w:pPr>
    </w:p>
    <w:p w14:paraId="11F8EA9C" w14:textId="77777777" w:rsidR="0052558F" w:rsidRDefault="003C1EA6" w:rsidP="0052558F">
      <w:pPr>
        <w:spacing w:after="0" w:line="240" w:lineRule="auto"/>
        <w:rPr>
          <w:bCs/>
          <w:lang w:val="en-US"/>
        </w:rPr>
      </w:pPr>
      <w:r>
        <w:rPr>
          <w:rFonts w:ascii="Arial" w:eastAsia="Times New Roman" w:hAnsi="Arial" w:cs="Arial"/>
          <w:noProof/>
          <w:color w:val="000000"/>
          <w:sz w:val="23"/>
          <w:szCs w:val="23"/>
          <w:lang w:eastAsia="en-GB"/>
        </w:rPr>
        <w:drawing>
          <wp:inline distT="0" distB="0" distL="0" distR="0" wp14:anchorId="1890A8A8" wp14:editId="7FA30E57">
            <wp:extent cx="5341309" cy="3586348"/>
            <wp:effectExtent l="0" t="0" r="0" b="0"/>
            <wp:docPr id="22" name="Picture 22" descr="https://docs.google.com/drawings/d/sjAqxPecShxlD1RuQ0NzF9w/image?w=624&amp;h=419&amp;rev=199&amp;a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docs.google.com/drawings/d/sjAqxPecShxlD1RuQ0NzF9w/image?w=624&amp;h=419&amp;rev=199&amp;ac=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47659" cy="3590612"/>
                    </a:xfrm>
                    <a:prstGeom prst="rect">
                      <a:avLst/>
                    </a:prstGeom>
                    <a:noFill/>
                    <a:ln>
                      <a:noFill/>
                    </a:ln>
                  </pic:spPr>
                </pic:pic>
              </a:graphicData>
            </a:graphic>
          </wp:inline>
        </w:drawing>
      </w:r>
    </w:p>
    <w:p w14:paraId="7EEACFEE" w14:textId="77777777" w:rsidR="00B441A9" w:rsidRDefault="00B441A9"/>
    <w:p w14:paraId="4BCE742F" w14:textId="4F5AED38" w:rsidR="0052558F" w:rsidRPr="0046680A" w:rsidRDefault="00B441A9">
      <w:r>
        <w:br w:type="page"/>
      </w:r>
    </w:p>
    <w:p w14:paraId="63E6A09F" w14:textId="0D1FCC29" w:rsidR="001433A2" w:rsidRPr="00C42709" w:rsidRDefault="00754234" w:rsidP="00C42709">
      <w:pPr>
        <w:pStyle w:val="Heading2"/>
        <w:jc w:val="both"/>
        <w:rPr>
          <w:color w:val="auto"/>
          <w:sz w:val="22"/>
          <w:szCs w:val="22"/>
          <w:lang w:val="en-US"/>
        </w:rPr>
      </w:pPr>
      <w:r w:rsidRPr="00C42709">
        <w:rPr>
          <w:color w:val="auto"/>
          <w:sz w:val="22"/>
          <w:szCs w:val="22"/>
          <w:lang w:val="en-US"/>
        </w:rPr>
        <w:lastRenderedPageBreak/>
        <w:t xml:space="preserve">Annex </w:t>
      </w:r>
      <w:r w:rsidR="004F24D2" w:rsidRPr="00C42709">
        <w:rPr>
          <w:color w:val="auto"/>
          <w:sz w:val="22"/>
          <w:szCs w:val="22"/>
          <w:lang w:val="en-US"/>
        </w:rPr>
        <w:t xml:space="preserve">1: </w:t>
      </w:r>
      <w:r w:rsidR="00DF565E" w:rsidRPr="00C42709">
        <w:rPr>
          <w:color w:val="auto"/>
          <w:sz w:val="22"/>
          <w:szCs w:val="22"/>
          <w:lang w:val="en-US"/>
        </w:rPr>
        <w:t>U</w:t>
      </w:r>
      <w:r w:rsidR="00CD2296" w:rsidRPr="00C42709">
        <w:rPr>
          <w:color w:val="auto"/>
          <w:sz w:val="22"/>
          <w:szCs w:val="22"/>
          <w:lang w:val="en-US"/>
        </w:rPr>
        <w:t>se of the word “access” in the SDGs and targets</w:t>
      </w:r>
    </w:p>
    <w:p w14:paraId="21ACD4DF" w14:textId="77777777" w:rsidR="00CD2296" w:rsidRPr="00CD2296" w:rsidRDefault="00CD2296" w:rsidP="00C42709">
      <w:pPr>
        <w:jc w:val="both"/>
        <w:rPr>
          <w:lang w:val="en-US"/>
        </w:rPr>
      </w:pPr>
    </w:p>
    <w:tbl>
      <w:tblPr>
        <w:tblStyle w:val="TableGrid"/>
        <w:tblW w:w="0" w:type="auto"/>
        <w:tblLook w:val="04A0" w:firstRow="1" w:lastRow="0" w:firstColumn="1" w:lastColumn="0" w:noHBand="0" w:noVBand="1"/>
      </w:tblPr>
      <w:tblGrid>
        <w:gridCol w:w="765"/>
        <w:gridCol w:w="804"/>
        <w:gridCol w:w="8097"/>
      </w:tblGrid>
      <w:tr w:rsidR="004F24D2" w:rsidRPr="00FE3E56" w14:paraId="185879F6" w14:textId="77777777" w:rsidTr="00FE3E56">
        <w:trPr>
          <w:trHeight w:val="233"/>
        </w:trPr>
        <w:tc>
          <w:tcPr>
            <w:tcW w:w="0" w:type="auto"/>
          </w:tcPr>
          <w:p w14:paraId="7E6F3212" w14:textId="77777777" w:rsidR="004F24D2" w:rsidRPr="00FE3E56" w:rsidRDefault="004F24D2" w:rsidP="00C42709">
            <w:pPr>
              <w:jc w:val="both"/>
              <w:rPr>
                <w:b/>
                <w:sz w:val="20"/>
                <w:szCs w:val="20"/>
              </w:rPr>
            </w:pPr>
            <w:r w:rsidRPr="00FE3E56">
              <w:rPr>
                <w:b/>
                <w:sz w:val="20"/>
                <w:szCs w:val="20"/>
              </w:rPr>
              <w:t>Word</w:t>
            </w:r>
          </w:p>
        </w:tc>
        <w:tc>
          <w:tcPr>
            <w:tcW w:w="0" w:type="auto"/>
          </w:tcPr>
          <w:p w14:paraId="0AE0CC30" w14:textId="77777777" w:rsidR="004F24D2" w:rsidRPr="00FE3E56" w:rsidRDefault="004F24D2" w:rsidP="00C42709">
            <w:pPr>
              <w:jc w:val="both"/>
              <w:rPr>
                <w:b/>
                <w:sz w:val="20"/>
                <w:szCs w:val="20"/>
              </w:rPr>
            </w:pPr>
            <w:r w:rsidRPr="00FE3E56">
              <w:rPr>
                <w:b/>
                <w:sz w:val="20"/>
                <w:szCs w:val="20"/>
              </w:rPr>
              <w:t>Target</w:t>
            </w:r>
          </w:p>
        </w:tc>
        <w:tc>
          <w:tcPr>
            <w:tcW w:w="0" w:type="auto"/>
          </w:tcPr>
          <w:p w14:paraId="6D05F36C" w14:textId="77777777" w:rsidR="004F24D2" w:rsidRPr="00FE3E56" w:rsidRDefault="004F24D2" w:rsidP="00C42709">
            <w:pPr>
              <w:jc w:val="both"/>
              <w:rPr>
                <w:b/>
                <w:sz w:val="20"/>
                <w:szCs w:val="20"/>
              </w:rPr>
            </w:pPr>
            <w:r w:rsidRPr="00FE3E56">
              <w:rPr>
                <w:b/>
                <w:sz w:val="20"/>
                <w:szCs w:val="20"/>
              </w:rPr>
              <w:t>Context</w:t>
            </w:r>
          </w:p>
        </w:tc>
      </w:tr>
      <w:tr w:rsidR="004F24D2" w:rsidRPr="00FE3E56" w14:paraId="2663D209" w14:textId="77777777" w:rsidTr="00FE3E56">
        <w:tc>
          <w:tcPr>
            <w:tcW w:w="0" w:type="auto"/>
            <w:vMerge w:val="restart"/>
          </w:tcPr>
          <w:p w14:paraId="154B926F" w14:textId="77777777" w:rsidR="004F24D2" w:rsidRPr="00FE3E56" w:rsidRDefault="004F24D2" w:rsidP="00C42709">
            <w:pPr>
              <w:jc w:val="both"/>
              <w:rPr>
                <w:b/>
                <w:sz w:val="20"/>
                <w:szCs w:val="20"/>
              </w:rPr>
            </w:pPr>
            <w:r w:rsidRPr="00FE3E56">
              <w:rPr>
                <w:b/>
                <w:sz w:val="20"/>
                <w:szCs w:val="20"/>
              </w:rPr>
              <w:t xml:space="preserve">Access </w:t>
            </w:r>
          </w:p>
          <w:p w14:paraId="0F3D6B6B" w14:textId="77777777" w:rsidR="004F24D2" w:rsidRPr="00FE3E56" w:rsidRDefault="004F24D2" w:rsidP="00C42709">
            <w:pPr>
              <w:jc w:val="both"/>
              <w:rPr>
                <w:b/>
                <w:color w:val="FF0000"/>
                <w:sz w:val="20"/>
                <w:szCs w:val="20"/>
              </w:rPr>
            </w:pPr>
            <w:r w:rsidRPr="00DF565E">
              <w:rPr>
                <w:b/>
                <w:color w:val="000000" w:themeColor="text1"/>
                <w:sz w:val="20"/>
                <w:szCs w:val="20"/>
              </w:rPr>
              <w:t>39</w:t>
            </w:r>
          </w:p>
        </w:tc>
        <w:tc>
          <w:tcPr>
            <w:tcW w:w="0" w:type="auto"/>
          </w:tcPr>
          <w:p w14:paraId="424E9919" w14:textId="77777777" w:rsidR="004F24D2" w:rsidRPr="00FE3E56" w:rsidRDefault="004F24D2" w:rsidP="00C42709">
            <w:pPr>
              <w:jc w:val="both"/>
              <w:rPr>
                <w:sz w:val="20"/>
                <w:szCs w:val="20"/>
              </w:rPr>
            </w:pPr>
            <w:r w:rsidRPr="00FE3E56">
              <w:rPr>
                <w:sz w:val="20"/>
                <w:szCs w:val="20"/>
              </w:rPr>
              <w:t>1.4</w:t>
            </w:r>
          </w:p>
        </w:tc>
        <w:tc>
          <w:tcPr>
            <w:tcW w:w="0" w:type="auto"/>
          </w:tcPr>
          <w:p w14:paraId="5C543AE2" w14:textId="77777777" w:rsidR="004F24D2" w:rsidRPr="00FE3E56" w:rsidRDefault="004F24D2" w:rsidP="00C42709">
            <w:pPr>
              <w:jc w:val="both"/>
              <w:rPr>
                <w:sz w:val="20"/>
                <w:szCs w:val="20"/>
              </w:rPr>
            </w:pPr>
            <w:r w:rsidRPr="00FE3E56">
              <w:rPr>
                <w:spacing w:val="2"/>
                <w:sz w:val="20"/>
                <w:szCs w:val="20"/>
              </w:rPr>
              <w:t xml:space="preserve">… equal rights to economic resources, as well as </w:t>
            </w:r>
            <w:r w:rsidRPr="00FE3E56">
              <w:rPr>
                <w:b/>
                <w:spacing w:val="2"/>
                <w:sz w:val="20"/>
                <w:szCs w:val="20"/>
              </w:rPr>
              <w:t>access</w:t>
            </w:r>
            <w:r w:rsidRPr="00FE3E56">
              <w:rPr>
                <w:spacing w:val="2"/>
                <w:sz w:val="20"/>
                <w:szCs w:val="20"/>
              </w:rPr>
              <w:t xml:space="preserve"> to basic services, ownership and …</w:t>
            </w:r>
          </w:p>
        </w:tc>
      </w:tr>
      <w:tr w:rsidR="004F24D2" w:rsidRPr="00FE3E56" w14:paraId="3886FF4E" w14:textId="77777777" w:rsidTr="00FE3E56">
        <w:tc>
          <w:tcPr>
            <w:tcW w:w="0" w:type="auto"/>
            <w:vMerge/>
          </w:tcPr>
          <w:p w14:paraId="5E7D6641" w14:textId="77777777" w:rsidR="004F24D2" w:rsidRPr="00FE3E56" w:rsidRDefault="004F24D2" w:rsidP="00C42709">
            <w:pPr>
              <w:jc w:val="both"/>
              <w:rPr>
                <w:sz w:val="20"/>
                <w:szCs w:val="20"/>
              </w:rPr>
            </w:pPr>
          </w:p>
        </w:tc>
        <w:tc>
          <w:tcPr>
            <w:tcW w:w="0" w:type="auto"/>
          </w:tcPr>
          <w:p w14:paraId="0BC8B44B" w14:textId="77777777" w:rsidR="004F24D2" w:rsidRPr="00FE3E56" w:rsidRDefault="004F24D2" w:rsidP="00C42709">
            <w:pPr>
              <w:jc w:val="both"/>
              <w:rPr>
                <w:sz w:val="20"/>
                <w:szCs w:val="20"/>
              </w:rPr>
            </w:pPr>
            <w:r w:rsidRPr="00FE3E56">
              <w:rPr>
                <w:sz w:val="20"/>
                <w:szCs w:val="20"/>
              </w:rPr>
              <w:t>2.1</w:t>
            </w:r>
          </w:p>
        </w:tc>
        <w:tc>
          <w:tcPr>
            <w:tcW w:w="0" w:type="auto"/>
          </w:tcPr>
          <w:p w14:paraId="2DB94B35" w14:textId="77777777" w:rsidR="004F24D2" w:rsidRPr="00FE3E56" w:rsidRDefault="004F24D2" w:rsidP="00C42709">
            <w:pPr>
              <w:jc w:val="both"/>
              <w:rPr>
                <w:spacing w:val="2"/>
                <w:sz w:val="20"/>
                <w:szCs w:val="20"/>
              </w:rPr>
            </w:pPr>
            <w:r w:rsidRPr="00FE3E56">
              <w:rPr>
                <w:spacing w:val="2"/>
                <w:sz w:val="20"/>
                <w:szCs w:val="20"/>
              </w:rPr>
              <w:t xml:space="preserve">… </w:t>
            </w:r>
            <w:r w:rsidRPr="00FE3E56">
              <w:rPr>
                <w:sz w:val="20"/>
                <w:szCs w:val="20"/>
              </w:rPr>
              <w:t xml:space="preserve">end hunger and ensure </w:t>
            </w:r>
            <w:r w:rsidRPr="00FE3E56">
              <w:rPr>
                <w:b/>
                <w:sz w:val="20"/>
                <w:szCs w:val="20"/>
              </w:rPr>
              <w:t>access</w:t>
            </w:r>
            <w:r w:rsidRPr="00FE3E56">
              <w:rPr>
                <w:sz w:val="20"/>
                <w:szCs w:val="20"/>
              </w:rPr>
              <w:t xml:space="preserve"> by all people, in particular the poor …</w:t>
            </w:r>
          </w:p>
        </w:tc>
      </w:tr>
      <w:tr w:rsidR="004F24D2" w:rsidRPr="00FE3E56" w14:paraId="702A0F27" w14:textId="77777777" w:rsidTr="00FE3E56">
        <w:tc>
          <w:tcPr>
            <w:tcW w:w="0" w:type="auto"/>
            <w:vMerge/>
          </w:tcPr>
          <w:p w14:paraId="2DFD1F04" w14:textId="77777777" w:rsidR="004F24D2" w:rsidRPr="00FE3E56" w:rsidRDefault="004F24D2" w:rsidP="00C42709">
            <w:pPr>
              <w:jc w:val="both"/>
              <w:rPr>
                <w:sz w:val="20"/>
                <w:szCs w:val="20"/>
              </w:rPr>
            </w:pPr>
          </w:p>
        </w:tc>
        <w:tc>
          <w:tcPr>
            <w:tcW w:w="0" w:type="auto"/>
          </w:tcPr>
          <w:p w14:paraId="629BA176" w14:textId="77777777" w:rsidR="004F24D2" w:rsidRPr="00FE3E56" w:rsidRDefault="004F24D2" w:rsidP="00C42709">
            <w:pPr>
              <w:jc w:val="both"/>
              <w:rPr>
                <w:sz w:val="20"/>
                <w:szCs w:val="20"/>
              </w:rPr>
            </w:pPr>
            <w:r w:rsidRPr="00FE3E56">
              <w:rPr>
                <w:sz w:val="20"/>
                <w:szCs w:val="20"/>
              </w:rPr>
              <w:t>2.3</w:t>
            </w:r>
          </w:p>
        </w:tc>
        <w:tc>
          <w:tcPr>
            <w:tcW w:w="0" w:type="auto"/>
          </w:tcPr>
          <w:p w14:paraId="078E10E0" w14:textId="77777777" w:rsidR="004F24D2" w:rsidRPr="00FE3E56" w:rsidRDefault="004F24D2" w:rsidP="00C42709">
            <w:pPr>
              <w:jc w:val="both"/>
              <w:rPr>
                <w:spacing w:val="2"/>
                <w:sz w:val="20"/>
                <w:szCs w:val="20"/>
              </w:rPr>
            </w:pPr>
            <w:r w:rsidRPr="00FE3E56">
              <w:rPr>
                <w:spacing w:val="2"/>
                <w:sz w:val="20"/>
                <w:szCs w:val="20"/>
              </w:rPr>
              <w:t xml:space="preserve">… </w:t>
            </w:r>
            <w:r w:rsidRPr="00FE3E56">
              <w:rPr>
                <w:sz w:val="20"/>
                <w:szCs w:val="20"/>
              </w:rPr>
              <w:t xml:space="preserve">including through secure and equal </w:t>
            </w:r>
            <w:r w:rsidRPr="00FE3E56">
              <w:rPr>
                <w:b/>
                <w:sz w:val="20"/>
                <w:szCs w:val="20"/>
              </w:rPr>
              <w:t>access</w:t>
            </w:r>
            <w:r w:rsidRPr="00FE3E56">
              <w:rPr>
                <w:sz w:val="20"/>
                <w:szCs w:val="20"/>
              </w:rPr>
              <w:t xml:space="preserve"> to land, other productive resources and inputs …</w:t>
            </w:r>
          </w:p>
        </w:tc>
      </w:tr>
      <w:tr w:rsidR="004F24D2" w:rsidRPr="00FE3E56" w14:paraId="7E1FEE69" w14:textId="77777777" w:rsidTr="00FE3E56">
        <w:tc>
          <w:tcPr>
            <w:tcW w:w="0" w:type="auto"/>
            <w:vMerge/>
          </w:tcPr>
          <w:p w14:paraId="18944AB3" w14:textId="77777777" w:rsidR="004F24D2" w:rsidRPr="00FE3E56" w:rsidRDefault="004F24D2" w:rsidP="00C42709">
            <w:pPr>
              <w:jc w:val="both"/>
              <w:rPr>
                <w:sz w:val="20"/>
                <w:szCs w:val="20"/>
              </w:rPr>
            </w:pPr>
          </w:p>
        </w:tc>
        <w:tc>
          <w:tcPr>
            <w:tcW w:w="0" w:type="auto"/>
          </w:tcPr>
          <w:p w14:paraId="0C026E80" w14:textId="77777777" w:rsidR="004F24D2" w:rsidRPr="00FE3E56" w:rsidRDefault="004F24D2" w:rsidP="00C42709">
            <w:pPr>
              <w:jc w:val="both"/>
              <w:rPr>
                <w:sz w:val="20"/>
                <w:szCs w:val="20"/>
              </w:rPr>
            </w:pPr>
            <w:r w:rsidRPr="00FE3E56">
              <w:rPr>
                <w:sz w:val="20"/>
                <w:szCs w:val="20"/>
              </w:rPr>
              <w:t>2.5</w:t>
            </w:r>
          </w:p>
        </w:tc>
        <w:tc>
          <w:tcPr>
            <w:tcW w:w="0" w:type="auto"/>
          </w:tcPr>
          <w:p w14:paraId="5455E430" w14:textId="77777777" w:rsidR="004F24D2" w:rsidRPr="00FE3E56" w:rsidRDefault="004F24D2" w:rsidP="00C42709">
            <w:pPr>
              <w:jc w:val="both"/>
              <w:rPr>
                <w:spacing w:val="2"/>
                <w:sz w:val="20"/>
                <w:szCs w:val="20"/>
              </w:rPr>
            </w:pPr>
            <w:r w:rsidRPr="00FE3E56">
              <w:rPr>
                <w:spacing w:val="2"/>
                <w:sz w:val="20"/>
                <w:szCs w:val="20"/>
              </w:rPr>
              <w:t xml:space="preserve">… </w:t>
            </w:r>
            <w:r w:rsidRPr="00FE3E56">
              <w:rPr>
                <w:sz w:val="20"/>
                <w:szCs w:val="20"/>
              </w:rPr>
              <w:t xml:space="preserve">plant banks at the national, regional and international levels, and ensure </w:t>
            </w:r>
            <w:r w:rsidRPr="00FE3E56">
              <w:rPr>
                <w:b/>
                <w:sz w:val="20"/>
                <w:szCs w:val="20"/>
              </w:rPr>
              <w:t>access</w:t>
            </w:r>
            <w:r w:rsidRPr="00FE3E56">
              <w:rPr>
                <w:sz w:val="20"/>
                <w:szCs w:val="20"/>
              </w:rPr>
              <w:t xml:space="preserve"> to and fair and equitable sharing of benefits …</w:t>
            </w:r>
          </w:p>
        </w:tc>
      </w:tr>
      <w:tr w:rsidR="004F24D2" w:rsidRPr="00FE3E56" w14:paraId="5A791933" w14:textId="77777777" w:rsidTr="00FE3E56">
        <w:tc>
          <w:tcPr>
            <w:tcW w:w="0" w:type="auto"/>
            <w:vMerge/>
          </w:tcPr>
          <w:p w14:paraId="2A0A1E58" w14:textId="77777777" w:rsidR="004F24D2" w:rsidRPr="00FE3E56" w:rsidRDefault="004F24D2" w:rsidP="00C42709">
            <w:pPr>
              <w:jc w:val="both"/>
              <w:rPr>
                <w:sz w:val="20"/>
                <w:szCs w:val="20"/>
              </w:rPr>
            </w:pPr>
          </w:p>
        </w:tc>
        <w:tc>
          <w:tcPr>
            <w:tcW w:w="0" w:type="auto"/>
          </w:tcPr>
          <w:p w14:paraId="613AD488" w14:textId="77777777" w:rsidR="004F24D2" w:rsidRPr="00FE3E56" w:rsidRDefault="004F24D2" w:rsidP="00C42709">
            <w:pPr>
              <w:jc w:val="both"/>
              <w:rPr>
                <w:sz w:val="20"/>
                <w:szCs w:val="20"/>
              </w:rPr>
            </w:pPr>
            <w:r w:rsidRPr="00FE3E56">
              <w:rPr>
                <w:sz w:val="20"/>
                <w:szCs w:val="20"/>
              </w:rPr>
              <w:t>2.c</w:t>
            </w:r>
          </w:p>
        </w:tc>
        <w:tc>
          <w:tcPr>
            <w:tcW w:w="0" w:type="auto"/>
          </w:tcPr>
          <w:p w14:paraId="28F858F3" w14:textId="77777777" w:rsidR="004F24D2" w:rsidRPr="00FE3E56" w:rsidRDefault="004F24D2" w:rsidP="00C42709">
            <w:pPr>
              <w:jc w:val="both"/>
              <w:rPr>
                <w:spacing w:val="2"/>
                <w:sz w:val="20"/>
                <w:szCs w:val="20"/>
              </w:rPr>
            </w:pPr>
            <w:r w:rsidRPr="00FE3E56">
              <w:rPr>
                <w:spacing w:val="2"/>
                <w:sz w:val="20"/>
                <w:szCs w:val="20"/>
              </w:rPr>
              <w:t xml:space="preserve">… </w:t>
            </w:r>
            <w:r w:rsidRPr="00FE3E56">
              <w:rPr>
                <w:sz w:val="20"/>
                <w:szCs w:val="20"/>
              </w:rPr>
              <w:t xml:space="preserve">food commodity markets and their derivatives and facilitate timely </w:t>
            </w:r>
            <w:r w:rsidRPr="00FE3E56">
              <w:rPr>
                <w:b/>
                <w:sz w:val="20"/>
                <w:szCs w:val="20"/>
              </w:rPr>
              <w:t>access</w:t>
            </w:r>
            <w:r w:rsidRPr="00FE3E56">
              <w:rPr>
                <w:sz w:val="20"/>
                <w:szCs w:val="20"/>
              </w:rPr>
              <w:t xml:space="preserve"> to market information, including on food reserves …</w:t>
            </w:r>
          </w:p>
        </w:tc>
      </w:tr>
      <w:tr w:rsidR="004F24D2" w:rsidRPr="00FE3E56" w14:paraId="16794B1D" w14:textId="77777777" w:rsidTr="00FE3E56">
        <w:tc>
          <w:tcPr>
            <w:tcW w:w="0" w:type="auto"/>
            <w:vMerge/>
          </w:tcPr>
          <w:p w14:paraId="72C898D5" w14:textId="77777777" w:rsidR="004F24D2" w:rsidRPr="00FE3E56" w:rsidRDefault="004F24D2" w:rsidP="00C42709">
            <w:pPr>
              <w:jc w:val="both"/>
              <w:rPr>
                <w:sz w:val="20"/>
                <w:szCs w:val="20"/>
              </w:rPr>
            </w:pPr>
          </w:p>
        </w:tc>
        <w:tc>
          <w:tcPr>
            <w:tcW w:w="0" w:type="auto"/>
          </w:tcPr>
          <w:p w14:paraId="149C2562" w14:textId="77777777" w:rsidR="004F24D2" w:rsidRPr="00FE3E56" w:rsidRDefault="004F24D2" w:rsidP="00C42709">
            <w:pPr>
              <w:jc w:val="both"/>
              <w:rPr>
                <w:sz w:val="20"/>
                <w:szCs w:val="20"/>
              </w:rPr>
            </w:pPr>
            <w:r w:rsidRPr="00FE3E56">
              <w:rPr>
                <w:sz w:val="20"/>
                <w:szCs w:val="20"/>
              </w:rPr>
              <w:t>3.7</w:t>
            </w:r>
          </w:p>
        </w:tc>
        <w:tc>
          <w:tcPr>
            <w:tcW w:w="0" w:type="auto"/>
          </w:tcPr>
          <w:p w14:paraId="4552D9C6" w14:textId="77777777" w:rsidR="004F24D2" w:rsidRPr="00FE3E56" w:rsidRDefault="004F24D2" w:rsidP="00C42709">
            <w:pPr>
              <w:jc w:val="both"/>
              <w:rPr>
                <w:spacing w:val="2"/>
                <w:sz w:val="20"/>
                <w:szCs w:val="20"/>
              </w:rPr>
            </w:pPr>
            <w:r w:rsidRPr="00FE3E56">
              <w:rPr>
                <w:spacing w:val="2"/>
                <w:sz w:val="20"/>
                <w:szCs w:val="20"/>
              </w:rPr>
              <w:t xml:space="preserve">… </w:t>
            </w:r>
            <w:r w:rsidRPr="00FE3E56">
              <w:rPr>
                <w:sz w:val="20"/>
                <w:szCs w:val="20"/>
              </w:rPr>
              <w:t xml:space="preserve">ensure universal </w:t>
            </w:r>
            <w:r w:rsidRPr="00FE3E56">
              <w:rPr>
                <w:b/>
                <w:sz w:val="20"/>
                <w:szCs w:val="20"/>
              </w:rPr>
              <w:t xml:space="preserve">access </w:t>
            </w:r>
            <w:r w:rsidRPr="00FE3E56">
              <w:rPr>
                <w:sz w:val="20"/>
                <w:szCs w:val="20"/>
              </w:rPr>
              <w:t>to sexual and reproductive health-care services …</w:t>
            </w:r>
          </w:p>
        </w:tc>
      </w:tr>
      <w:tr w:rsidR="004F24D2" w:rsidRPr="00FE3E56" w14:paraId="16BCD86A" w14:textId="77777777" w:rsidTr="00FE3E56">
        <w:tc>
          <w:tcPr>
            <w:tcW w:w="0" w:type="auto"/>
            <w:vMerge/>
          </w:tcPr>
          <w:p w14:paraId="46434444" w14:textId="77777777" w:rsidR="004F24D2" w:rsidRPr="00FE3E56" w:rsidRDefault="004F24D2" w:rsidP="00C42709">
            <w:pPr>
              <w:jc w:val="both"/>
              <w:rPr>
                <w:sz w:val="20"/>
                <w:szCs w:val="20"/>
              </w:rPr>
            </w:pPr>
          </w:p>
        </w:tc>
        <w:tc>
          <w:tcPr>
            <w:tcW w:w="0" w:type="auto"/>
          </w:tcPr>
          <w:p w14:paraId="1D9ECF67" w14:textId="77777777" w:rsidR="004F24D2" w:rsidRPr="00FE3E56" w:rsidRDefault="004F24D2" w:rsidP="00C42709">
            <w:pPr>
              <w:jc w:val="both"/>
              <w:rPr>
                <w:sz w:val="20"/>
                <w:szCs w:val="20"/>
              </w:rPr>
            </w:pPr>
            <w:r w:rsidRPr="00FE3E56">
              <w:rPr>
                <w:sz w:val="20"/>
                <w:szCs w:val="20"/>
              </w:rPr>
              <w:t>3.8</w:t>
            </w:r>
          </w:p>
        </w:tc>
        <w:tc>
          <w:tcPr>
            <w:tcW w:w="0" w:type="auto"/>
          </w:tcPr>
          <w:p w14:paraId="70876F11" w14:textId="77777777" w:rsidR="004F24D2" w:rsidRPr="00FE3E56" w:rsidRDefault="004F24D2" w:rsidP="00C42709">
            <w:pPr>
              <w:jc w:val="both"/>
              <w:rPr>
                <w:spacing w:val="2"/>
                <w:sz w:val="20"/>
                <w:szCs w:val="20"/>
              </w:rPr>
            </w:pPr>
            <w:r w:rsidRPr="00FE3E56">
              <w:rPr>
                <w:spacing w:val="2"/>
                <w:sz w:val="20"/>
                <w:szCs w:val="20"/>
              </w:rPr>
              <w:t xml:space="preserve">… </w:t>
            </w:r>
            <w:r w:rsidRPr="00FE3E56">
              <w:rPr>
                <w:sz w:val="20"/>
                <w:szCs w:val="20"/>
              </w:rPr>
              <w:t xml:space="preserve">universal health coverage, including financial risk protection, </w:t>
            </w:r>
            <w:r w:rsidRPr="00FE3E56">
              <w:rPr>
                <w:b/>
                <w:sz w:val="20"/>
                <w:szCs w:val="20"/>
              </w:rPr>
              <w:t>access</w:t>
            </w:r>
            <w:r w:rsidRPr="00FE3E56">
              <w:rPr>
                <w:sz w:val="20"/>
                <w:szCs w:val="20"/>
              </w:rPr>
              <w:t xml:space="preserve"> to quality essential health-care services and </w:t>
            </w:r>
            <w:r w:rsidRPr="00FE3E56">
              <w:rPr>
                <w:b/>
                <w:sz w:val="20"/>
                <w:szCs w:val="20"/>
              </w:rPr>
              <w:t>access</w:t>
            </w:r>
            <w:r w:rsidRPr="00FE3E56">
              <w:rPr>
                <w:sz w:val="20"/>
                <w:szCs w:val="20"/>
              </w:rPr>
              <w:t xml:space="preserve"> to safe, effective, quality and affordable essential medicines …</w:t>
            </w:r>
          </w:p>
        </w:tc>
      </w:tr>
      <w:tr w:rsidR="004F24D2" w:rsidRPr="00FE3E56" w14:paraId="534B5E3E" w14:textId="77777777" w:rsidTr="00FE3E56">
        <w:tc>
          <w:tcPr>
            <w:tcW w:w="0" w:type="auto"/>
            <w:vMerge/>
          </w:tcPr>
          <w:p w14:paraId="65C70A16" w14:textId="77777777" w:rsidR="004F24D2" w:rsidRPr="00FE3E56" w:rsidRDefault="004F24D2" w:rsidP="00C42709">
            <w:pPr>
              <w:jc w:val="both"/>
              <w:rPr>
                <w:sz w:val="20"/>
                <w:szCs w:val="20"/>
              </w:rPr>
            </w:pPr>
          </w:p>
        </w:tc>
        <w:tc>
          <w:tcPr>
            <w:tcW w:w="0" w:type="auto"/>
          </w:tcPr>
          <w:p w14:paraId="1FDAD4F2" w14:textId="77777777" w:rsidR="004F24D2" w:rsidRPr="00FE3E56" w:rsidRDefault="004F24D2" w:rsidP="00C42709">
            <w:pPr>
              <w:jc w:val="both"/>
              <w:rPr>
                <w:sz w:val="20"/>
                <w:szCs w:val="20"/>
              </w:rPr>
            </w:pPr>
            <w:r w:rsidRPr="00FE3E56">
              <w:rPr>
                <w:sz w:val="20"/>
                <w:szCs w:val="20"/>
              </w:rPr>
              <w:t>3.b</w:t>
            </w:r>
          </w:p>
        </w:tc>
        <w:tc>
          <w:tcPr>
            <w:tcW w:w="0" w:type="auto"/>
          </w:tcPr>
          <w:p w14:paraId="2928116C" w14:textId="77777777" w:rsidR="004F24D2" w:rsidRPr="00FE3E56" w:rsidRDefault="004F24D2" w:rsidP="00C42709">
            <w:pPr>
              <w:jc w:val="both"/>
              <w:rPr>
                <w:sz w:val="20"/>
                <w:szCs w:val="20"/>
              </w:rPr>
            </w:pPr>
            <w:r w:rsidRPr="00FE3E56">
              <w:rPr>
                <w:spacing w:val="2"/>
                <w:sz w:val="20"/>
                <w:szCs w:val="20"/>
              </w:rPr>
              <w:t xml:space="preserve">… </w:t>
            </w:r>
            <w:r w:rsidRPr="00FE3E56">
              <w:rPr>
                <w:sz w:val="20"/>
                <w:szCs w:val="20"/>
              </w:rPr>
              <w:t xml:space="preserve">non-communicable diseases that primarily affect developing countries, provide </w:t>
            </w:r>
            <w:r w:rsidRPr="00FE3E56">
              <w:rPr>
                <w:b/>
                <w:sz w:val="20"/>
                <w:szCs w:val="20"/>
              </w:rPr>
              <w:t>access</w:t>
            </w:r>
            <w:r w:rsidRPr="00FE3E56">
              <w:rPr>
                <w:sz w:val="20"/>
                <w:szCs w:val="20"/>
              </w:rPr>
              <w:t xml:space="preserve"> to affordable essential medicines and vaccines …</w:t>
            </w:r>
          </w:p>
          <w:p w14:paraId="013116FB" w14:textId="77777777" w:rsidR="004F24D2" w:rsidRPr="00FE3E56" w:rsidRDefault="004F24D2">
            <w:pPr>
              <w:pStyle w:val="SingleTxt"/>
              <w:ind w:left="0"/>
              <w:rPr>
                <w:rFonts w:asciiTheme="minorHAnsi" w:hAnsiTheme="minorHAnsi"/>
              </w:rPr>
            </w:pPr>
            <w:r w:rsidRPr="00FE3E56">
              <w:rPr>
                <w:rFonts w:asciiTheme="minorHAnsi" w:hAnsiTheme="minorHAnsi"/>
              </w:rPr>
              <w:t xml:space="preserve">… to protect public health, and, in particular, provide </w:t>
            </w:r>
            <w:r w:rsidRPr="00FE3E56">
              <w:rPr>
                <w:rFonts w:asciiTheme="minorHAnsi" w:hAnsiTheme="minorHAnsi"/>
                <w:b/>
              </w:rPr>
              <w:t xml:space="preserve">access </w:t>
            </w:r>
            <w:r w:rsidRPr="00FE3E56">
              <w:rPr>
                <w:rFonts w:asciiTheme="minorHAnsi" w:hAnsiTheme="minorHAnsi"/>
              </w:rPr>
              <w:t>to medicines for all …</w:t>
            </w:r>
          </w:p>
        </w:tc>
      </w:tr>
      <w:tr w:rsidR="004F24D2" w:rsidRPr="00FE3E56" w14:paraId="39D9CBC5" w14:textId="77777777" w:rsidTr="00FE3E56">
        <w:tc>
          <w:tcPr>
            <w:tcW w:w="0" w:type="auto"/>
            <w:vMerge/>
          </w:tcPr>
          <w:p w14:paraId="0D6B602C" w14:textId="77777777" w:rsidR="004F24D2" w:rsidRPr="00FE3E56" w:rsidRDefault="004F24D2" w:rsidP="00C42709">
            <w:pPr>
              <w:jc w:val="both"/>
              <w:rPr>
                <w:sz w:val="20"/>
                <w:szCs w:val="20"/>
              </w:rPr>
            </w:pPr>
          </w:p>
        </w:tc>
        <w:tc>
          <w:tcPr>
            <w:tcW w:w="0" w:type="auto"/>
          </w:tcPr>
          <w:p w14:paraId="6B552949" w14:textId="77777777" w:rsidR="004F24D2" w:rsidRPr="00FE3E56" w:rsidRDefault="004F24D2" w:rsidP="00C42709">
            <w:pPr>
              <w:jc w:val="both"/>
              <w:rPr>
                <w:sz w:val="20"/>
                <w:szCs w:val="20"/>
              </w:rPr>
            </w:pPr>
            <w:r w:rsidRPr="00FE3E56">
              <w:rPr>
                <w:sz w:val="20"/>
                <w:szCs w:val="20"/>
              </w:rPr>
              <w:t>4.2</w:t>
            </w:r>
          </w:p>
        </w:tc>
        <w:tc>
          <w:tcPr>
            <w:tcW w:w="0" w:type="auto"/>
          </w:tcPr>
          <w:p w14:paraId="3D1DC34A" w14:textId="77777777" w:rsidR="004F24D2" w:rsidRPr="00FE3E56" w:rsidRDefault="004F24D2" w:rsidP="00C42709">
            <w:pPr>
              <w:jc w:val="both"/>
              <w:rPr>
                <w:spacing w:val="2"/>
                <w:sz w:val="20"/>
                <w:szCs w:val="20"/>
              </w:rPr>
            </w:pPr>
            <w:r w:rsidRPr="00FE3E56">
              <w:rPr>
                <w:spacing w:val="2"/>
                <w:sz w:val="20"/>
                <w:szCs w:val="20"/>
              </w:rPr>
              <w:t xml:space="preserve">… </w:t>
            </w:r>
            <w:r w:rsidRPr="00FE3E56">
              <w:rPr>
                <w:sz w:val="20"/>
                <w:szCs w:val="20"/>
              </w:rPr>
              <w:t xml:space="preserve">ensure that all girls and boys have </w:t>
            </w:r>
            <w:r w:rsidRPr="00FE3E56">
              <w:rPr>
                <w:b/>
                <w:sz w:val="20"/>
                <w:szCs w:val="20"/>
              </w:rPr>
              <w:t>access</w:t>
            </w:r>
            <w:r w:rsidRPr="00FE3E56">
              <w:rPr>
                <w:sz w:val="20"/>
                <w:szCs w:val="20"/>
              </w:rPr>
              <w:t xml:space="preserve"> to quality early childhood development …</w:t>
            </w:r>
          </w:p>
        </w:tc>
      </w:tr>
      <w:tr w:rsidR="004F24D2" w:rsidRPr="00FE3E56" w14:paraId="0C0C199C" w14:textId="77777777" w:rsidTr="00FE3E56">
        <w:tc>
          <w:tcPr>
            <w:tcW w:w="0" w:type="auto"/>
            <w:vMerge/>
          </w:tcPr>
          <w:p w14:paraId="736B0EE4" w14:textId="77777777" w:rsidR="004F24D2" w:rsidRPr="00FE3E56" w:rsidRDefault="004F24D2" w:rsidP="00C42709">
            <w:pPr>
              <w:jc w:val="both"/>
              <w:rPr>
                <w:sz w:val="20"/>
                <w:szCs w:val="20"/>
              </w:rPr>
            </w:pPr>
          </w:p>
        </w:tc>
        <w:tc>
          <w:tcPr>
            <w:tcW w:w="0" w:type="auto"/>
          </w:tcPr>
          <w:p w14:paraId="6D274839" w14:textId="77777777" w:rsidR="004F24D2" w:rsidRPr="00FE3E56" w:rsidRDefault="004F24D2" w:rsidP="00C42709">
            <w:pPr>
              <w:jc w:val="both"/>
              <w:rPr>
                <w:sz w:val="20"/>
                <w:szCs w:val="20"/>
              </w:rPr>
            </w:pPr>
            <w:r w:rsidRPr="00FE3E56">
              <w:rPr>
                <w:sz w:val="20"/>
                <w:szCs w:val="20"/>
              </w:rPr>
              <w:t>4.3</w:t>
            </w:r>
          </w:p>
        </w:tc>
        <w:tc>
          <w:tcPr>
            <w:tcW w:w="0" w:type="auto"/>
          </w:tcPr>
          <w:p w14:paraId="170A953E" w14:textId="77777777" w:rsidR="004F24D2" w:rsidRPr="00FE3E56" w:rsidRDefault="004F24D2" w:rsidP="00C42709">
            <w:pPr>
              <w:jc w:val="both"/>
              <w:rPr>
                <w:spacing w:val="2"/>
                <w:sz w:val="20"/>
                <w:szCs w:val="20"/>
              </w:rPr>
            </w:pPr>
            <w:r w:rsidRPr="00FE3E56">
              <w:rPr>
                <w:spacing w:val="2"/>
                <w:sz w:val="20"/>
                <w:szCs w:val="20"/>
              </w:rPr>
              <w:t xml:space="preserve">… </w:t>
            </w:r>
            <w:r w:rsidRPr="00FE3E56">
              <w:rPr>
                <w:sz w:val="20"/>
                <w:szCs w:val="20"/>
              </w:rPr>
              <w:t>ensure equal access for all women and men to affordable and quality technical, vocational and tertiary education …</w:t>
            </w:r>
          </w:p>
        </w:tc>
      </w:tr>
      <w:tr w:rsidR="004F24D2" w:rsidRPr="00FE3E56" w14:paraId="59760B21" w14:textId="77777777" w:rsidTr="00FE3E56">
        <w:tc>
          <w:tcPr>
            <w:tcW w:w="0" w:type="auto"/>
            <w:vMerge/>
          </w:tcPr>
          <w:p w14:paraId="473F1DFC" w14:textId="77777777" w:rsidR="004F24D2" w:rsidRPr="00FE3E56" w:rsidRDefault="004F24D2" w:rsidP="00C42709">
            <w:pPr>
              <w:jc w:val="both"/>
              <w:rPr>
                <w:sz w:val="20"/>
                <w:szCs w:val="20"/>
              </w:rPr>
            </w:pPr>
          </w:p>
        </w:tc>
        <w:tc>
          <w:tcPr>
            <w:tcW w:w="0" w:type="auto"/>
          </w:tcPr>
          <w:p w14:paraId="5B6E1BBF" w14:textId="77777777" w:rsidR="004F24D2" w:rsidRPr="00FE3E56" w:rsidRDefault="004F24D2" w:rsidP="00C42709">
            <w:pPr>
              <w:jc w:val="both"/>
              <w:rPr>
                <w:sz w:val="20"/>
                <w:szCs w:val="20"/>
              </w:rPr>
            </w:pPr>
            <w:r w:rsidRPr="00FE3E56">
              <w:rPr>
                <w:sz w:val="20"/>
                <w:szCs w:val="20"/>
              </w:rPr>
              <w:t>4.5</w:t>
            </w:r>
          </w:p>
        </w:tc>
        <w:tc>
          <w:tcPr>
            <w:tcW w:w="0" w:type="auto"/>
          </w:tcPr>
          <w:p w14:paraId="2A2B4801" w14:textId="77777777" w:rsidR="004F24D2" w:rsidRPr="00FE3E56" w:rsidRDefault="004F24D2" w:rsidP="00C42709">
            <w:pPr>
              <w:jc w:val="both"/>
              <w:rPr>
                <w:spacing w:val="2"/>
                <w:sz w:val="20"/>
                <w:szCs w:val="20"/>
              </w:rPr>
            </w:pPr>
            <w:r w:rsidRPr="00FE3E56">
              <w:rPr>
                <w:spacing w:val="2"/>
                <w:sz w:val="20"/>
                <w:szCs w:val="20"/>
              </w:rPr>
              <w:t xml:space="preserve">… </w:t>
            </w:r>
            <w:r w:rsidRPr="00FE3E56">
              <w:rPr>
                <w:sz w:val="20"/>
                <w:szCs w:val="20"/>
              </w:rPr>
              <w:t>gender disparities in education and ensure equal</w:t>
            </w:r>
            <w:r w:rsidRPr="00FE3E56">
              <w:rPr>
                <w:b/>
                <w:sz w:val="20"/>
                <w:szCs w:val="20"/>
              </w:rPr>
              <w:t xml:space="preserve"> access</w:t>
            </w:r>
            <w:r w:rsidRPr="00FE3E56">
              <w:rPr>
                <w:sz w:val="20"/>
                <w:szCs w:val="20"/>
              </w:rPr>
              <w:t xml:space="preserve"> to all levels of education and vocational training …</w:t>
            </w:r>
          </w:p>
        </w:tc>
      </w:tr>
      <w:tr w:rsidR="004F24D2" w:rsidRPr="00FE3E56" w14:paraId="28B1A1FB" w14:textId="77777777" w:rsidTr="00FE3E56">
        <w:tc>
          <w:tcPr>
            <w:tcW w:w="0" w:type="auto"/>
            <w:vMerge/>
          </w:tcPr>
          <w:p w14:paraId="2095D6BE" w14:textId="77777777" w:rsidR="004F24D2" w:rsidRPr="00FE3E56" w:rsidRDefault="004F24D2" w:rsidP="00C42709">
            <w:pPr>
              <w:jc w:val="both"/>
              <w:rPr>
                <w:sz w:val="20"/>
                <w:szCs w:val="20"/>
              </w:rPr>
            </w:pPr>
          </w:p>
        </w:tc>
        <w:tc>
          <w:tcPr>
            <w:tcW w:w="0" w:type="auto"/>
          </w:tcPr>
          <w:p w14:paraId="2F5C0420" w14:textId="77777777" w:rsidR="004F24D2" w:rsidRPr="00FE3E56" w:rsidRDefault="004F24D2" w:rsidP="00C42709">
            <w:pPr>
              <w:jc w:val="both"/>
              <w:rPr>
                <w:sz w:val="20"/>
                <w:szCs w:val="20"/>
              </w:rPr>
            </w:pPr>
            <w:r w:rsidRPr="00FE3E56">
              <w:rPr>
                <w:sz w:val="20"/>
                <w:szCs w:val="20"/>
              </w:rPr>
              <w:t>5.6</w:t>
            </w:r>
          </w:p>
        </w:tc>
        <w:tc>
          <w:tcPr>
            <w:tcW w:w="0" w:type="auto"/>
          </w:tcPr>
          <w:p w14:paraId="781715F0" w14:textId="77777777" w:rsidR="004F24D2" w:rsidRPr="00FE3E56" w:rsidRDefault="004F24D2" w:rsidP="00C42709">
            <w:pPr>
              <w:jc w:val="both"/>
              <w:rPr>
                <w:spacing w:val="2"/>
                <w:sz w:val="20"/>
                <w:szCs w:val="20"/>
              </w:rPr>
            </w:pPr>
            <w:r w:rsidRPr="00FE3E56">
              <w:rPr>
                <w:spacing w:val="2"/>
                <w:sz w:val="20"/>
                <w:szCs w:val="20"/>
              </w:rPr>
              <w:t xml:space="preserve">… </w:t>
            </w:r>
            <w:r w:rsidRPr="00FE3E56">
              <w:rPr>
                <w:sz w:val="20"/>
                <w:szCs w:val="20"/>
              </w:rPr>
              <w:t>Ensure universal</w:t>
            </w:r>
            <w:r w:rsidRPr="00FE3E56">
              <w:rPr>
                <w:b/>
                <w:sz w:val="20"/>
                <w:szCs w:val="20"/>
              </w:rPr>
              <w:t xml:space="preserve"> access</w:t>
            </w:r>
            <w:r w:rsidRPr="00FE3E56">
              <w:rPr>
                <w:sz w:val="20"/>
                <w:szCs w:val="20"/>
              </w:rPr>
              <w:t xml:space="preserve"> to sexual and reproductive health and reproductive rights as agreed in accordance …</w:t>
            </w:r>
          </w:p>
        </w:tc>
      </w:tr>
      <w:tr w:rsidR="004F24D2" w:rsidRPr="00FE3E56" w14:paraId="3FD9F3C6" w14:textId="77777777" w:rsidTr="00FE3E56">
        <w:tc>
          <w:tcPr>
            <w:tcW w:w="0" w:type="auto"/>
            <w:vMerge/>
          </w:tcPr>
          <w:p w14:paraId="419FF585" w14:textId="77777777" w:rsidR="004F24D2" w:rsidRPr="00FE3E56" w:rsidRDefault="004F24D2" w:rsidP="00C42709">
            <w:pPr>
              <w:jc w:val="both"/>
              <w:rPr>
                <w:sz w:val="20"/>
                <w:szCs w:val="20"/>
              </w:rPr>
            </w:pPr>
          </w:p>
        </w:tc>
        <w:tc>
          <w:tcPr>
            <w:tcW w:w="0" w:type="auto"/>
          </w:tcPr>
          <w:p w14:paraId="309AD944" w14:textId="77777777" w:rsidR="004F24D2" w:rsidRPr="00FE3E56" w:rsidRDefault="004F24D2" w:rsidP="00C42709">
            <w:pPr>
              <w:jc w:val="both"/>
              <w:rPr>
                <w:sz w:val="20"/>
                <w:szCs w:val="20"/>
              </w:rPr>
            </w:pPr>
            <w:r w:rsidRPr="00FE3E56">
              <w:rPr>
                <w:sz w:val="20"/>
                <w:szCs w:val="20"/>
              </w:rPr>
              <w:t>5.a</w:t>
            </w:r>
          </w:p>
        </w:tc>
        <w:tc>
          <w:tcPr>
            <w:tcW w:w="0" w:type="auto"/>
          </w:tcPr>
          <w:p w14:paraId="3F8DD966" w14:textId="77777777" w:rsidR="004F24D2" w:rsidRPr="00FE3E56" w:rsidRDefault="004F24D2" w:rsidP="00C42709">
            <w:pPr>
              <w:jc w:val="both"/>
              <w:rPr>
                <w:spacing w:val="2"/>
                <w:sz w:val="20"/>
                <w:szCs w:val="20"/>
              </w:rPr>
            </w:pPr>
            <w:r w:rsidRPr="00FE3E56">
              <w:rPr>
                <w:spacing w:val="2"/>
                <w:sz w:val="20"/>
                <w:szCs w:val="20"/>
              </w:rPr>
              <w:t xml:space="preserve">… </w:t>
            </w:r>
            <w:r w:rsidRPr="00FE3E56">
              <w:rPr>
                <w:sz w:val="20"/>
                <w:szCs w:val="20"/>
              </w:rPr>
              <w:t xml:space="preserve">equal rights to economic resources, as well as </w:t>
            </w:r>
            <w:r w:rsidRPr="00FE3E56">
              <w:rPr>
                <w:b/>
                <w:sz w:val="20"/>
                <w:szCs w:val="20"/>
              </w:rPr>
              <w:t>access</w:t>
            </w:r>
            <w:r w:rsidRPr="00FE3E56">
              <w:rPr>
                <w:sz w:val="20"/>
                <w:szCs w:val="20"/>
              </w:rPr>
              <w:t xml:space="preserve"> to ownership and control over land …</w:t>
            </w:r>
          </w:p>
        </w:tc>
      </w:tr>
      <w:tr w:rsidR="004F24D2" w:rsidRPr="00FE3E56" w14:paraId="6E968E5C" w14:textId="77777777" w:rsidTr="00FE3E56">
        <w:tc>
          <w:tcPr>
            <w:tcW w:w="0" w:type="auto"/>
            <w:vMerge/>
          </w:tcPr>
          <w:p w14:paraId="2769C4FA" w14:textId="77777777" w:rsidR="004F24D2" w:rsidRPr="00FE3E56" w:rsidRDefault="004F24D2" w:rsidP="00C42709">
            <w:pPr>
              <w:jc w:val="both"/>
              <w:rPr>
                <w:sz w:val="20"/>
                <w:szCs w:val="20"/>
              </w:rPr>
            </w:pPr>
          </w:p>
        </w:tc>
        <w:tc>
          <w:tcPr>
            <w:tcW w:w="0" w:type="auto"/>
          </w:tcPr>
          <w:p w14:paraId="1FB680B1" w14:textId="77777777" w:rsidR="004F24D2" w:rsidRPr="00FE3E56" w:rsidRDefault="004F24D2" w:rsidP="00C42709">
            <w:pPr>
              <w:jc w:val="both"/>
              <w:rPr>
                <w:sz w:val="20"/>
                <w:szCs w:val="20"/>
              </w:rPr>
            </w:pPr>
            <w:r w:rsidRPr="00FE3E56">
              <w:rPr>
                <w:sz w:val="20"/>
                <w:szCs w:val="20"/>
              </w:rPr>
              <w:t>6.1</w:t>
            </w:r>
          </w:p>
        </w:tc>
        <w:tc>
          <w:tcPr>
            <w:tcW w:w="0" w:type="auto"/>
          </w:tcPr>
          <w:p w14:paraId="3773BFEC" w14:textId="77777777" w:rsidR="004F24D2" w:rsidRPr="00FE3E56" w:rsidRDefault="004F24D2" w:rsidP="00C42709">
            <w:pPr>
              <w:jc w:val="both"/>
              <w:rPr>
                <w:spacing w:val="2"/>
                <w:sz w:val="20"/>
                <w:szCs w:val="20"/>
              </w:rPr>
            </w:pPr>
            <w:r w:rsidRPr="00FE3E56">
              <w:rPr>
                <w:spacing w:val="2"/>
                <w:sz w:val="20"/>
                <w:szCs w:val="20"/>
              </w:rPr>
              <w:t xml:space="preserve">… </w:t>
            </w:r>
            <w:r w:rsidRPr="00FE3E56">
              <w:rPr>
                <w:sz w:val="20"/>
                <w:szCs w:val="20"/>
              </w:rPr>
              <w:t xml:space="preserve">achieve universal and equitable </w:t>
            </w:r>
            <w:r w:rsidRPr="00FE3E56">
              <w:rPr>
                <w:b/>
                <w:sz w:val="20"/>
                <w:szCs w:val="20"/>
              </w:rPr>
              <w:t xml:space="preserve">access </w:t>
            </w:r>
            <w:r w:rsidRPr="00FE3E56">
              <w:rPr>
                <w:sz w:val="20"/>
                <w:szCs w:val="20"/>
              </w:rPr>
              <w:t>to safe and affordable drinking water for all</w:t>
            </w:r>
          </w:p>
        </w:tc>
      </w:tr>
      <w:tr w:rsidR="004F24D2" w:rsidRPr="00FE3E56" w14:paraId="1B36EE75" w14:textId="77777777" w:rsidTr="00FE3E56">
        <w:tc>
          <w:tcPr>
            <w:tcW w:w="0" w:type="auto"/>
            <w:vMerge/>
          </w:tcPr>
          <w:p w14:paraId="20E04028" w14:textId="77777777" w:rsidR="004F24D2" w:rsidRPr="00FE3E56" w:rsidRDefault="004F24D2" w:rsidP="00C42709">
            <w:pPr>
              <w:jc w:val="both"/>
              <w:rPr>
                <w:sz w:val="20"/>
                <w:szCs w:val="20"/>
              </w:rPr>
            </w:pPr>
          </w:p>
        </w:tc>
        <w:tc>
          <w:tcPr>
            <w:tcW w:w="0" w:type="auto"/>
          </w:tcPr>
          <w:p w14:paraId="560A0530" w14:textId="77777777" w:rsidR="004F24D2" w:rsidRPr="00FE3E56" w:rsidRDefault="004F24D2" w:rsidP="00C42709">
            <w:pPr>
              <w:jc w:val="both"/>
              <w:rPr>
                <w:sz w:val="20"/>
                <w:szCs w:val="20"/>
              </w:rPr>
            </w:pPr>
            <w:r w:rsidRPr="00FE3E56">
              <w:rPr>
                <w:sz w:val="20"/>
                <w:szCs w:val="20"/>
              </w:rPr>
              <w:t>6.2</w:t>
            </w:r>
          </w:p>
        </w:tc>
        <w:tc>
          <w:tcPr>
            <w:tcW w:w="0" w:type="auto"/>
          </w:tcPr>
          <w:p w14:paraId="5975E74A" w14:textId="77777777" w:rsidR="004F24D2" w:rsidRPr="00FE3E56" w:rsidRDefault="004F24D2" w:rsidP="00C42709">
            <w:pPr>
              <w:jc w:val="both"/>
              <w:rPr>
                <w:spacing w:val="2"/>
                <w:sz w:val="20"/>
                <w:szCs w:val="20"/>
              </w:rPr>
            </w:pPr>
            <w:r w:rsidRPr="00FE3E56">
              <w:rPr>
                <w:spacing w:val="2"/>
                <w:sz w:val="20"/>
                <w:szCs w:val="20"/>
              </w:rPr>
              <w:t xml:space="preserve">… </w:t>
            </w:r>
            <w:r w:rsidRPr="00FE3E56">
              <w:rPr>
                <w:sz w:val="20"/>
                <w:szCs w:val="20"/>
              </w:rPr>
              <w:t>achieve</w:t>
            </w:r>
            <w:r w:rsidRPr="00FE3E56">
              <w:rPr>
                <w:b/>
                <w:sz w:val="20"/>
                <w:szCs w:val="20"/>
              </w:rPr>
              <w:t xml:space="preserve"> access</w:t>
            </w:r>
            <w:r w:rsidRPr="00FE3E56">
              <w:rPr>
                <w:sz w:val="20"/>
                <w:szCs w:val="20"/>
              </w:rPr>
              <w:t xml:space="preserve"> to adequate and equitable sanitation and hygiene for all and end open defecation …</w:t>
            </w:r>
          </w:p>
        </w:tc>
      </w:tr>
      <w:tr w:rsidR="004F24D2" w:rsidRPr="00FE3E56" w14:paraId="0F377223" w14:textId="77777777" w:rsidTr="00FE3E56">
        <w:tc>
          <w:tcPr>
            <w:tcW w:w="0" w:type="auto"/>
            <w:vMerge/>
          </w:tcPr>
          <w:p w14:paraId="2566B98D" w14:textId="77777777" w:rsidR="004F24D2" w:rsidRPr="00FE3E56" w:rsidRDefault="004F24D2" w:rsidP="00C42709">
            <w:pPr>
              <w:jc w:val="both"/>
              <w:rPr>
                <w:sz w:val="20"/>
                <w:szCs w:val="20"/>
              </w:rPr>
            </w:pPr>
          </w:p>
        </w:tc>
        <w:tc>
          <w:tcPr>
            <w:tcW w:w="0" w:type="auto"/>
          </w:tcPr>
          <w:p w14:paraId="70E90ECA" w14:textId="77777777" w:rsidR="004F24D2" w:rsidRPr="00FE3E56" w:rsidRDefault="004F24D2" w:rsidP="00C42709">
            <w:pPr>
              <w:jc w:val="both"/>
              <w:rPr>
                <w:b/>
                <w:sz w:val="20"/>
                <w:szCs w:val="20"/>
              </w:rPr>
            </w:pPr>
            <w:r w:rsidRPr="00FE3E56">
              <w:rPr>
                <w:b/>
                <w:sz w:val="20"/>
                <w:szCs w:val="20"/>
              </w:rPr>
              <w:t>Goal 7.</w:t>
            </w:r>
          </w:p>
        </w:tc>
        <w:tc>
          <w:tcPr>
            <w:tcW w:w="0" w:type="auto"/>
          </w:tcPr>
          <w:p w14:paraId="37E960E8" w14:textId="77777777" w:rsidR="004F24D2" w:rsidRPr="00FE3E56" w:rsidRDefault="004F24D2" w:rsidP="00C42709">
            <w:pPr>
              <w:jc w:val="both"/>
              <w:rPr>
                <w:spacing w:val="2"/>
                <w:sz w:val="20"/>
                <w:szCs w:val="20"/>
              </w:rPr>
            </w:pPr>
            <w:r w:rsidRPr="00FE3E56">
              <w:rPr>
                <w:spacing w:val="2"/>
                <w:sz w:val="20"/>
                <w:szCs w:val="20"/>
              </w:rPr>
              <w:t xml:space="preserve">Ensure </w:t>
            </w:r>
            <w:r w:rsidRPr="00FE3E56">
              <w:rPr>
                <w:b/>
                <w:spacing w:val="2"/>
                <w:sz w:val="20"/>
                <w:szCs w:val="20"/>
              </w:rPr>
              <w:t>access</w:t>
            </w:r>
            <w:r w:rsidRPr="00FE3E56">
              <w:rPr>
                <w:spacing w:val="2"/>
                <w:sz w:val="20"/>
                <w:szCs w:val="20"/>
              </w:rPr>
              <w:t xml:space="preserve"> to affordable, reliable, sustainable and modern energy for all</w:t>
            </w:r>
          </w:p>
        </w:tc>
      </w:tr>
      <w:tr w:rsidR="004F24D2" w:rsidRPr="00FE3E56" w14:paraId="773A23F7" w14:textId="77777777" w:rsidTr="00FE3E56">
        <w:tc>
          <w:tcPr>
            <w:tcW w:w="0" w:type="auto"/>
            <w:vMerge/>
          </w:tcPr>
          <w:p w14:paraId="5D2251A0" w14:textId="77777777" w:rsidR="004F24D2" w:rsidRPr="00FE3E56" w:rsidRDefault="004F24D2" w:rsidP="00C42709">
            <w:pPr>
              <w:jc w:val="both"/>
              <w:rPr>
                <w:sz w:val="20"/>
                <w:szCs w:val="20"/>
              </w:rPr>
            </w:pPr>
          </w:p>
        </w:tc>
        <w:tc>
          <w:tcPr>
            <w:tcW w:w="0" w:type="auto"/>
          </w:tcPr>
          <w:p w14:paraId="08A247B6" w14:textId="77777777" w:rsidR="004F24D2" w:rsidRPr="00FE3E56" w:rsidRDefault="004F24D2" w:rsidP="00C42709">
            <w:pPr>
              <w:jc w:val="both"/>
              <w:rPr>
                <w:sz w:val="20"/>
                <w:szCs w:val="20"/>
              </w:rPr>
            </w:pPr>
            <w:r w:rsidRPr="00FE3E56">
              <w:rPr>
                <w:sz w:val="20"/>
                <w:szCs w:val="20"/>
              </w:rPr>
              <w:t>7.1</w:t>
            </w:r>
          </w:p>
        </w:tc>
        <w:tc>
          <w:tcPr>
            <w:tcW w:w="0" w:type="auto"/>
          </w:tcPr>
          <w:p w14:paraId="54A5C9C3" w14:textId="77777777" w:rsidR="004F24D2" w:rsidRPr="00FE3E56" w:rsidRDefault="004F24D2" w:rsidP="00C42709">
            <w:pPr>
              <w:jc w:val="both"/>
              <w:rPr>
                <w:spacing w:val="2"/>
                <w:sz w:val="20"/>
                <w:szCs w:val="20"/>
              </w:rPr>
            </w:pPr>
            <w:r w:rsidRPr="00FE3E56">
              <w:rPr>
                <w:spacing w:val="2"/>
                <w:sz w:val="20"/>
                <w:szCs w:val="20"/>
              </w:rPr>
              <w:t>… ensure universal</w:t>
            </w:r>
            <w:r w:rsidRPr="00FE3E56">
              <w:rPr>
                <w:b/>
                <w:spacing w:val="2"/>
                <w:sz w:val="20"/>
                <w:szCs w:val="20"/>
              </w:rPr>
              <w:t xml:space="preserve"> access</w:t>
            </w:r>
            <w:r w:rsidRPr="00FE3E56">
              <w:rPr>
                <w:spacing w:val="2"/>
                <w:sz w:val="20"/>
                <w:szCs w:val="20"/>
              </w:rPr>
              <w:t xml:space="preserve"> to affordable, reliable and modern energy services </w:t>
            </w:r>
          </w:p>
        </w:tc>
      </w:tr>
      <w:tr w:rsidR="004F24D2" w:rsidRPr="00FE3E56" w14:paraId="0E9F720D" w14:textId="77777777" w:rsidTr="00FE3E56">
        <w:tc>
          <w:tcPr>
            <w:tcW w:w="0" w:type="auto"/>
            <w:vMerge/>
          </w:tcPr>
          <w:p w14:paraId="0C82AAAD" w14:textId="77777777" w:rsidR="004F24D2" w:rsidRPr="00FE3E56" w:rsidRDefault="004F24D2" w:rsidP="00C42709">
            <w:pPr>
              <w:jc w:val="both"/>
              <w:rPr>
                <w:sz w:val="20"/>
                <w:szCs w:val="20"/>
              </w:rPr>
            </w:pPr>
          </w:p>
        </w:tc>
        <w:tc>
          <w:tcPr>
            <w:tcW w:w="0" w:type="auto"/>
          </w:tcPr>
          <w:p w14:paraId="0BDA70B7" w14:textId="77777777" w:rsidR="004F24D2" w:rsidRPr="00FE3E56" w:rsidRDefault="004F24D2" w:rsidP="00C42709">
            <w:pPr>
              <w:jc w:val="both"/>
              <w:rPr>
                <w:sz w:val="20"/>
                <w:szCs w:val="20"/>
              </w:rPr>
            </w:pPr>
            <w:r w:rsidRPr="00FE3E56">
              <w:rPr>
                <w:sz w:val="20"/>
                <w:szCs w:val="20"/>
              </w:rPr>
              <w:t>7.a</w:t>
            </w:r>
          </w:p>
        </w:tc>
        <w:tc>
          <w:tcPr>
            <w:tcW w:w="0" w:type="auto"/>
          </w:tcPr>
          <w:p w14:paraId="5622C2FE" w14:textId="77777777" w:rsidR="004F24D2" w:rsidRPr="00FE3E56" w:rsidRDefault="004F24D2" w:rsidP="00C42709">
            <w:pPr>
              <w:jc w:val="both"/>
              <w:rPr>
                <w:spacing w:val="2"/>
                <w:sz w:val="20"/>
                <w:szCs w:val="20"/>
              </w:rPr>
            </w:pPr>
            <w:r w:rsidRPr="00FE3E56">
              <w:rPr>
                <w:spacing w:val="2"/>
                <w:sz w:val="20"/>
                <w:szCs w:val="20"/>
              </w:rPr>
              <w:t xml:space="preserve">… </w:t>
            </w:r>
            <w:r w:rsidRPr="00FE3E56">
              <w:rPr>
                <w:sz w:val="20"/>
                <w:szCs w:val="20"/>
              </w:rPr>
              <w:t xml:space="preserve">enhance international cooperation to facilitate </w:t>
            </w:r>
            <w:r w:rsidRPr="00FE3E56">
              <w:rPr>
                <w:b/>
                <w:sz w:val="20"/>
                <w:szCs w:val="20"/>
              </w:rPr>
              <w:t>access</w:t>
            </w:r>
            <w:r w:rsidRPr="00FE3E56">
              <w:rPr>
                <w:sz w:val="20"/>
                <w:szCs w:val="20"/>
              </w:rPr>
              <w:t xml:space="preserve"> to clean energy research and technology, …</w:t>
            </w:r>
          </w:p>
        </w:tc>
      </w:tr>
      <w:tr w:rsidR="004F24D2" w:rsidRPr="00FE3E56" w14:paraId="4CB93002" w14:textId="77777777" w:rsidTr="00FE3E56">
        <w:tc>
          <w:tcPr>
            <w:tcW w:w="0" w:type="auto"/>
            <w:vMerge/>
          </w:tcPr>
          <w:p w14:paraId="15E72628" w14:textId="77777777" w:rsidR="004F24D2" w:rsidRPr="00FE3E56" w:rsidRDefault="004F24D2" w:rsidP="00C42709">
            <w:pPr>
              <w:jc w:val="both"/>
              <w:rPr>
                <w:sz w:val="20"/>
                <w:szCs w:val="20"/>
              </w:rPr>
            </w:pPr>
          </w:p>
        </w:tc>
        <w:tc>
          <w:tcPr>
            <w:tcW w:w="0" w:type="auto"/>
          </w:tcPr>
          <w:p w14:paraId="5FAF804E" w14:textId="77777777" w:rsidR="004F24D2" w:rsidRPr="00FE3E56" w:rsidRDefault="004F24D2" w:rsidP="00C42709">
            <w:pPr>
              <w:jc w:val="both"/>
              <w:rPr>
                <w:sz w:val="20"/>
                <w:szCs w:val="20"/>
              </w:rPr>
            </w:pPr>
            <w:r w:rsidRPr="00FE3E56">
              <w:rPr>
                <w:sz w:val="20"/>
                <w:szCs w:val="20"/>
              </w:rPr>
              <w:t>8.3</w:t>
            </w:r>
          </w:p>
        </w:tc>
        <w:tc>
          <w:tcPr>
            <w:tcW w:w="0" w:type="auto"/>
          </w:tcPr>
          <w:p w14:paraId="6ADA1DE1" w14:textId="77777777" w:rsidR="004F24D2" w:rsidRPr="00FE3E56" w:rsidRDefault="004F24D2" w:rsidP="00C42709">
            <w:pPr>
              <w:jc w:val="both"/>
              <w:rPr>
                <w:spacing w:val="2"/>
                <w:sz w:val="20"/>
                <w:szCs w:val="20"/>
              </w:rPr>
            </w:pPr>
            <w:r w:rsidRPr="00FE3E56">
              <w:rPr>
                <w:spacing w:val="2"/>
                <w:sz w:val="20"/>
                <w:szCs w:val="20"/>
              </w:rPr>
              <w:t>… small- and medium-sized enterprises, including through</w:t>
            </w:r>
            <w:r w:rsidRPr="00FE3E56">
              <w:rPr>
                <w:b/>
                <w:spacing w:val="2"/>
                <w:sz w:val="20"/>
                <w:szCs w:val="20"/>
              </w:rPr>
              <w:t xml:space="preserve"> access</w:t>
            </w:r>
            <w:r w:rsidRPr="00FE3E56">
              <w:rPr>
                <w:spacing w:val="2"/>
                <w:sz w:val="20"/>
                <w:szCs w:val="20"/>
              </w:rPr>
              <w:t xml:space="preserve"> to financial services …</w:t>
            </w:r>
          </w:p>
        </w:tc>
      </w:tr>
      <w:tr w:rsidR="004F24D2" w:rsidRPr="00FE3E56" w14:paraId="24A17943" w14:textId="77777777" w:rsidTr="00FE3E56">
        <w:tc>
          <w:tcPr>
            <w:tcW w:w="0" w:type="auto"/>
            <w:vMerge/>
          </w:tcPr>
          <w:p w14:paraId="77738C86" w14:textId="77777777" w:rsidR="004F24D2" w:rsidRPr="00FE3E56" w:rsidRDefault="004F24D2" w:rsidP="00C42709">
            <w:pPr>
              <w:jc w:val="both"/>
              <w:rPr>
                <w:sz w:val="20"/>
                <w:szCs w:val="20"/>
              </w:rPr>
            </w:pPr>
          </w:p>
        </w:tc>
        <w:tc>
          <w:tcPr>
            <w:tcW w:w="0" w:type="auto"/>
          </w:tcPr>
          <w:p w14:paraId="26E2DBAE" w14:textId="77777777" w:rsidR="004F24D2" w:rsidRPr="00FE3E56" w:rsidRDefault="004F24D2" w:rsidP="00C42709">
            <w:pPr>
              <w:jc w:val="both"/>
              <w:rPr>
                <w:sz w:val="20"/>
                <w:szCs w:val="20"/>
              </w:rPr>
            </w:pPr>
            <w:r w:rsidRPr="00FE3E56">
              <w:rPr>
                <w:sz w:val="20"/>
                <w:szCs w:val="20"/>
              </w:rPr>
              <w:t>8.10</w:t>
            </w:r>
          </w:p>
        </w:tc>
        <w:tc>
          <w:tcPr>
            <w:tcW w:w="0" w:type="auto"/>
          </w:tcPr>
          <w:p w14:paraId="6812645F" w14:textId="77777777" w:rsidR="004F24D2" w:rsidRPr="00FE3E56" w:rsidRDefault="004F24D2" w:rsidP="00C42709">
            <w:pPr>
              <w:pStyle w:val="SingleTxt"/>
              <w:ind w:left="0"/>
              <w:rPr>
                <w:rFonts w:asciiTheme="minorHAnsi" w:hAnsiTheme="minorHAnsi"/>
                <w:spacing w:val="2"/>
              </w:rPr>
            </w:pPr>
            <w:r w:rsidRPr="00FE3E56">
              <w:rPr>
                <w:rFonts w:asciiTheme="minorHAnsi" w:hAnsiTheme="minorHAnsi"/>
                <w:spacing w:val="2"/>
              </w:rPr>
              <w:t xml:space="preserve">… </w:t>
            </w:r>
            <w:r w:rsidRPr="00FE3E56">
              <w:rPr>
                <w:rFonts w:asciiTheme="minorHAnsi" w:hAnsiTheme="minorHAnsi"/>
              </w:rPr>
              <w:t xml:space="preserve">to encourage and expand </w:t>
            </w:r>
            <w:r w:rsidRPr="00FE3E56">
              <w:rPr>
                <w:rFonts w:asciiTheme="minorHAnsi" w:hAnsiTheme="minorHAnsi"/>
                <w:b/>
              </w:rPr>
              <w:t>access</w:t>
            </w:r>
            <w:r w:rsidRPr="00FE3E56">
              <w:rPr>
                <w:rFonts w:asciiTheme="minorHAnsi" w:hAnsiTheme="minorHAnsi"/>
              </w:rPr>
              <w:t xml:space="preserve"> to banking, insurance and financial services for all …</w:t>
            </w:r>
          </w:p>
        </w:tc>
      </w:tr>
      <w:tr w:rsidR="004F24D2" w:rsidRPr="00FE3E56" w14:paraId="092DC29C" w14:textId="77777777" w:rsidTr="00FE3E56">
        <w:tc>
          <w:tcPr>
            <w:tcW w:w="0" w:type="auto"/>
            <w:vMerge/>
          </w:tcPr>
          <w:p w14:paraId="61B5D6A1" w14:textId="77777777" w:rsidR="004F24D2" w:rsidRPr="00FE3E56" w:rsidRDefault="004F24D2" w:rsidP="00C42709">
            <w:pPr>
              <w:jc w:val="both"/>
              <w:rPr>
                <w:sz w:val="20"/>
                <w:szCs w:val="20"/>
              </w:rPr>
            </w:pPr>
          </w:p>
        </w:tc>
        <w:tc>
          <w:tcPr>
            <w:tcW w:w="0" w:type="auto"/>
          </w:tcPr>
          <w:p w14:paraId="17F7CFC8" w14:textId="77777777" w:rsidR="004F24D2" w:rsidRPr="00FE3E56" w:rsidRDefault="004F24D2" w:rsidP="00C42709">
            <w:pPr>
              <w:jc w:val="both"/>
              <w:rPr>
                <w:sz w:val="20"/>
                <w:szCs w:val="20"/>
              </w:rPr>
            </w:pPr>
            <w:r w:rsidRPr="00FE3E56">
              <w:rPr>
                <w:sz w:val="20"/>
                <w:szCs w:val="20"/>
              </w:rPr>
              <w:t>9.1</w:t>
            </w:r>
          </w:p>
        </w:tc>
        <w:tc>
          <w:tcPr>
            <w:tcW w:w="0" w:type="auto"/>
          </w:tcPr>
          <w:p w14:paraId="18EAF7B6" w14:textId="77777777" w:rsidR="004F24D2" w:rsidRPr="00FE3E56" w:rsidRDefault="004F24D2" w:rsidP="00C42709">
            <w:pPr>
              <w:pStyle w:val="SingleTxt"/>
              <w:ind w:left="0"/>
              <w:rPr>
                <w:rFonts w:asciiTheme="minorHAnsi" w:hAnsiTheme="minorHAnsi"/>
                <w:spacing w:val="2"/>
              </w:rPr>
            </w:pPr>
            <w:r w:rsidRPr="00FE3E56">
              <w:rPr>
                <w:rFonts w:asciiTheme="minorHAnsi" w:hAnsiTheme="minorHAnsi"/>
                <w:spacing w:val="2"/>
              </w:rPr>
              <w:t xml:space="preserve">… </w:t>
            </w:r>
            <w:r w:rsidRPr="00FE3E56">
              <w:rPr>
                <w:rFonts w:asciiTheme="minorHAnsi" w:hAnsiTheme="minorHAnsi"/>
              </w:rPr>
              <w:t xml:space="preserve">infrastructure, to support economic development and human well-being, with a focus on affordable and equitable </w:t>
            </w:r>
            <w:r w:rsidRPr="00FE3E56">
              <w:rPr>
                <w:rFonts w:asciiTheme="minorHAnsi" w:hAnsiTheme="minorHAnsi"/>
                <w:b/>
              </w:rPr>
              <w:t xml:space="preserve">access </w:t>
            </w:r>
            <w:r w:rsidRPr="00FE3E56">
              <w:rPr>
                <w:rFonts w:asciiTheme="minorHAnsi" w:hAnsiTheme="minorHAnsi"/>
              </w:rPr>
              <w:t>for all …</w:t>
            </w:r>
          </w:p>
        </w:tc>
      </w:tr>
      <w:tr w:rsidR="004F24D2" w:rsidRPr="00FE3E56" w14:paraId="78CB38CA" w14:textId="77777777" w:rsidTr="00FE3E56">
        <w:tc>
          <w:tcPr>
            <w:tcW w:w="0" w:type="auto"/>
            <w:vMerge/>
          </w:tcPr>
          <w:p w14:paraId="3B8F84B5" w14:textId="77777777" w:rsidR="004F24D2" w:rsidRPr="00FE3E56" w:rsidRDefault="004F24D2" w:rsidP="00C42709">
            <w:pPr>
              <w:jc w:val="both"/>
              <w:rPr>
                <w:sz w:val="20"/>
                <w:szCs w:val="20"/>
              </w:rPr>
            </w:pPr>
          </w:p>
        </w:tc>
        <w:tc>
          <w:tcPr>
            <w:tcW w:w="0" w:type="auto"/>
          </w:tcPr>
          <w:p w14:paraId="0BE2E9C6" w14:textId="77777777" w:rsidR="004F24D2" w:rsidRPr="00FE3E56" w:rsidRDefault="004F24D2" w:rsidP="00C42709">
            <w:pPr>
              <w:jc w:val="both"/>
              <w:rPr>
                <w:sz w:val="20"/>
                <w:szCs w:val="20"/>
              </w:rPr>
            </w:pPr>
            <w:r w:rsidRPr="00FE3E56">
              <w:rPr>
                <w:sz w:val="20"/>
                <w:szCs w:val="20"/>
              </w:rPr>
              <w:t>9.3</w:t>
            </w:r>
          </w:p>
        </w:tc>
        <w:tc>
          <w:tcPr>
            <w:tcW w:w="0" w:type="auto"/>
          </w:tcPr>
          <w:p w14:paraId="1B2F187D" w14:textId="77777777" w:rsidR="004F24D2" w:rsidRPr="00FE3E56" w:rsidRDefault="004F24D2" w:rsidP="00C42709">
            <w:pPr>
              <w:pStyle w:val="SingleTxt"/>
              <w:ind w:left="0"/>
              <w:rPr>
                <w:rFonts w:asciiTheme="minorHAnsi" w:hAnsiTheme="minorHAnsi"/>
                <w:spacing w:val="2"/>
              </w:rPr>
            </w:pPr>
            <w:r w:rsidRPr="00FE3E56">
              <w:rPr>
                <w:rFonts w:asciiTheme="minorHAnsi" w:hAnsiTheme="minorHAnsi"/>
                <w:spacing w:val="2"/>
              </w:rPr>
              <w:t xml:space="preserve">… </w:t>
            </w:r>
            <w:r w:rsidRPr="00FE3E56">
              <w:rPr>
                <w:rFonts w:asciiTheme="minorHAnsi" w:hAnsiTheme="minorHAnsi"/>
              </w:rPr>
              <w:t xml:space="preserve">Increase the </w:t>
            </w:r>
            <w:r w:rsidRPr="00FE3E56">
              <w:rPr>
                <w:rFonts w:asciiTheme="minorHAnsi" w:hAnsiTheme="minorHAnsi"/>
                <w:b/>
              </w:rPr>
              <w:t xml:space="preserve">access </w:t>
            </w:r>
            <w:r w:rsidRPr="00FE3E56">
              <w:rPr>
                <w:rFonts w:asciiTheme="minorHAnsi" w:hAnsiTheme="minorHAnsi"/>
              </w:rPr>
              <w:t>of small-scale industrial and other enterprises, in particular in developing countries, to financial services …</w:t>
            </w:r>
          </w:p>
        </w:tc>
      </w:tr>
      <w:tr w:rsidR="004F24D2" w:rsidRPr="00FE3E56" w14:paraId="2F23DE1B" w14:textId="77777777" w:rsidTr="00FE3E56">
        <w:tc>
          <w:tcPr>
            <w:tcW w:w="0" w:type="auto"/>
            <w:vMerge/>
          </w:tcPr>
          <w:p w14:paraId="274EA53B" w14:textId="77777777" w:rsidR="004F24D2" w:rsidRPr="00FE3E56" w:rsidRDefault="004F24D2" w:rsidP="00C42709">
            <w:pPr>
              <w:jc w:val="both"/>
              <w:rPr>
                <w:sz w:val="20"/>
                <w:szCs w:val="20"/>
              </w:rPr>
            </w:pPr>
          </w:p>
        </w:tc>
        <w:tc>
          <w:tcPr>
            <w:tcW w:w="0" w:type="auto"/>
          </w:tcPr>
          <w:p w14:paraId="0F25880D" w14:textId="77777777" w:rsidR="004F24D2" w:rsidRPr="00FE3E56" w:rsidRDefault="004F24D2" w:rsidP="00C42709">
            <w:pPr>
              <w:jc w:val="both"/>
              <w:rPr>
                <w:sz w:val="20"/>
                <w:szCs w:val="20"/>
              </w:rPr>
            </w:pPr>
            <w:r w:rsidRPr="00FE3E56">
              <w:rPr>
                <w:sz w:val="20"/>
                <w:szCs w:val="20"/>
              </w:rPr>
              <w:t>9.c</w:t>
            </w:r>
          </w:p>
        </w:tc>
        <w:tc>
          <w:tcPr>
            <w:tcW w:w="0" w:type="auto"/>
          </w:tcPr>
          <w:p w14:paraId="2DE1165E" w14:textId="77777777" w:rsidR="004F24D2" w:rsidRPr="00FE3E56" w:rsidRDefault="004F24D2" w:rsidP="00C42709">
            <w:pPr>
              <w:pStyle w:val="SingleTxt"/>
              <w:ind w:left="0"/>
              <w:rPr>
                <w:rFonts w:asciiTheme="minorHAnsi" w:hAnsiTheme="minorHAnsi"/>
              </w:rPr>
            </w:pPr>
            <w:r w:rsidRPr="00FE3E56">
              <w:rPr>
                <w:rFonts w:asciiTheme="minorHAnsi" w:hAnsiTheme="minorHAnsi"/>
              </w:rPr>
              <w:t xml:space="preserve">Significantly increase </w:t>
            </w:r>
            <w:r w:rsidRPr="00FE3E56">
              <w:rPr>
                <w:rFonts w:asciiTheme="minorHAnsi" w:hAnsiTheme="minorHAnsi"/>
                <w:b/>
              </w:rPr>
              <w:t>access</w:t>
            </w:r>
            <w:r w:rsidRPr="00FE3E56">
              <w:rPr>
                <w:rFonts w:asciiTheme="minorHAnsi" w:hAnsiTheme="minorHAnsi"/>
              </w:rPr>
              <w:t xml:space="preserve"> to information and communications technology and strive to provide universal and affordable </w:t>
            </w:r>
            <w:r w:rsidRPr="00FE3E56">
              <w:rPr>
                <w:rFonts w:asciiTheme="minorHAnsi" w:hAnsiTheme="minorHAnsi"/>
                <w:b/>
              </w:rPr>
              <w:t>access</w:t>
            </w:r>
            <w:r w:rsidRPr="00FE3E56">
              <w:rPr>
                <w:rFonts w:asciiTheme="minorHAnsi" w:hAnsiTheme="minorHAnsi"/>
              </w:rPr>
              <w:t xml:space="preserve"> to the Internet in least developed countries by 2020 </w:t>
            </w:r>
          </w:p>
        </w:tc>
      </w:tr>
      <w:tr w:rsidR="004F24D2" w:rsidRPr="00FE3E56" w14:paraId="0A580B06" w14:textId="77777777" w:rsidTr="00FE3E56">
        <w:tc>
          <w:tcPr>
            <w:tcW w:w="0" w:type="auto"/>
            <w:vMerge/>
          </w:tcPr>
          <w:p w14:paraId="0E0C7001" w14:textId="77777777" w:rsidR="004F24D2" w:rsidRPr="00FE3E56" w:rsidRDefault="004F24D2" w:rsidP="00C42709">
            <w:pPr>
              <w:jc w:val="both"/>
              <w:rPr>
                <w:sz w:val="20"/>
                <w:szCs w:val="20"/>
              </w:rPr>
            </w:pPr>
          </w:p>
        </w:tc>
        <w:tc>
          <w:tcPr>
            <w:tcW w:w="0" w:type="auto"/>
          </w:tcPr>
          <w:p w14:paraId="0E3180B3" w14:textId="77777777" w:rsidR="004F24D2" w:rsidRPr="00FE3E56" w:rsidRDefault="004F24D2" w:rsidP="00C42709">
            <w:pPr>
              <w:jc w:val="both"/>
              <w:rPr>
                <w:sz w:val="20"/>
                <w:szCs w:val="20"/>
              </w:rPr>
            </w:pPr>
            <w:r w:rsidRPr="00FE3E56">
              <w:rPr>
                <w:sz w:val="20"/>
                <w:szCs w:val="20"/>
              </w:rPr>
              <w:t>11.1</w:t>
            </w:r>
          </w:p>
        </w:tc>
        <w:tc>
          <w:tcPr>
            <w:tcW w:w="0" w:type="auto"/>
          </w:tcPr>
          <w:p w14:paraId="1C231E8F" w14:textId="77777777" w:rsidR="004F24D2" w:rsidRPr="00FE3E56" w:rsidRDefault="004F24D2" w:rsidP="00C42709">
            <w:pPr>
              <w:pStyle w:val="SingleTxt"/>
              <w:ind w:left="0"/>
              <w:rPr>
                <w:rFonts w:asciiTheme="minorHAnsi" w:hAnsiTheme="minorHAnsi"/>
              </w:rPr>
            </w:pPr>
            <w:r w:rsidRPr="00FE3E56">
              <w:rPr>
                <w:rFonts w:asciiTheme="minorHAnsi" w:hAnsiTheme="minorHAnsi"/>
              </w:rPr>
              <w:t xml:space="preserve">… ensure </w:t>
            </w:r>
            <w:r w:rsidRPr="00FE3E56">
              <w:rPr>
                <w:rFonts w:asciiTheme="minorHAnsi" w:hAnsiTheme="minorHAnsi"/>
                <w:b/>
              </w:rPr>
              <w:t>access</w:t>
            </w:r>
            <w:r w:rsidRPr="00FE3E56">
              <w:rPr>
                <w:rFonts w:asciiTheme="minorHAnsi" w:hAnsiTheme="minorHAnsi"/>
              </w:rPr>
              <w:t xml:space="preserve"> for all to adequate, safe and affordable housing and basic services …</w:t>
            </w:r>
          </w:p>
        </w:tc>
      </w:tr>
      <w:tr w:rsidR="004F24D2" w:rsidRPr="00FE3E56" w14:paraId="177A7B45" w14:textId="77777777" w:rsidTr="00FE3E56">
        <w:tc>
          <w:tcPr>
            <w:tcW w:w="0" w:type="auto"/>
            <w:vMerge/>
          </w:tcPr>
          <w:p w14:paraId="6EABAC0F" w14:textId="77777777" w:rsidR="004F24D2" w:rsidRPr="00FE3E56" w:rsidRDefault="004F24D2" w:rsidP="00C42709">
            <w:pPr>
              <w:jc w:val="both"/>
              <w:rPr>
                <w:sz w:val="20"/>
                <w:szCs w:val="20"/>
              </w:rPr>
            </w:pPr>
          </w:p>
        </w:tc>
        <w:tc>
          <w:tcPr>
            <w:tcW w:w="0" w:type="auto"/>
          </w:tcPr>
          <w:p w14:paraId="4AF4B535" w14:textId="77777777" w:rsidR="004F24D2" w:rsidRPr="00FE3E56" w:rsidRDefault="004F24D2" w:rsidP="00C42709">
            <w:pPr>
              <w:jc w:val="both"/>
              <w:rPr>
                <w:sz w:val="20"/>
                <w:szCs w:val="20"/>
              </w:rPr>
            </w:pPr>
            <w:r w:rsidRPr="00FE3E56">
              <w:rPr>
                <w:sz w:val="20"/>
                <w:szCs w:val="20"/>
              </w:rPr>
              <w:t>11.2</w:t>
            </w:r>
          </w:p>
        </w:tc>
        <w:tc>
          <w:tcPr>
            <w:tcW w:w="0" w:type="auto"/>
          </w:tcPr>
          <w:p w14:paraId="28D8928A" w14:textId="77777777" w:rsidR="004F24D2" w:rsidRPr="00FE3E56" w:rsidRDefault="004F24D2" w:rsidP="00C42709">
            <w:pPr>
              <w:pStyle w:val="SingleTxt"/>
              <w:ind w:left="0"/>
              <w:rPr>
                <w:rFonts w:asciiTheme="minorHAnsi" w:hAnsiTheme="minorHAnsi"/>
              </w:rPr>
            </w:pPr>
            <w:r w:rsidRPr="00FE3E56">
              <w:rPr>
                <w:rFonts w:asciiTheme="minorHAnsi" w:hAnsiTheme="minorHAnsi"/>
              </w:rPr>
              <w:t xml:space="preserve">… provide </w:t>
            </w:r>
            <w:r w:rsidRPr="00FE3E56">
              <w:rPr>
                <w:rFonts w:asciiTheme="minorHAnsi" w:hAnsiTheme="minorHAnsi"/>
                <w:b/>
              </w:rPr>
              <w:t>access</w:t>
            </w:r>
            <w:r w:rsidRPr="00FE3E56">
              <w:rPr>
                <w:rFonts w:asciiTheme="minorHAnsi" w:hAnsiTheme="minorHAnsi"/>
              </w:rPr>
              <w:t xml:space="preserve"> to safe, affordable, </w:t>
            </w:r>
            <w:r w:rsidRPr="00FE3E56">
              <w:rPr>
                <w:rFonts w:asciiTheme="minorHAnsi" w:hAnsiTheme="minorHAnsi"/>
                <w:b/>
              </w:rPr>
              <w:t>accessible</w:t>
            </w:r>
            <w:r w:rsidRPr="00FE3E56">
              <w:rPr>
                <w:rFonts w:asciiTheme="minorHAnsi" w:hAnsiTheme="minorHAnsi"/>
              </w:rPr>
              <w:t xml:space="preserve"> and sustainable transport systems …</w:t>
            </w:r>
          </w:p>
        </w:tc>
      </w:tr>
      <w:tr w:rsidR="004F24D2" w:rsidRPr="00FE3E56" w14:paraId="5761C12E" w14:textId="77777777" w:rsidTr="00FE3E56">
        <w:tc>
          <w:tcPr>
            <w:tcW w:w="0" w:type="auto"/>
            <w:vMerge/>
          </w:tcPr>
          <w:p w14:paraId="50D7D650" w14:textId="77777777" w:rsidR="004F24D2" w:rsidRPr="00FE3E56" w:rsidRDefault="004F24D2" w:rsidP="00C42709">
            <w:pPr>
              <w:jc w:val="both"/>
              <w:rPr>
                <w:sz w:val="20"/>
                <w:szCs w:val="20"/>
              </w:rPr>
            </w:pPr>
          </w:p>
        </w:tc>
        <w:tc>
          <w:tcPr>
            <w:tcW w:w="0" w:type="auto"/>
          </w:tcPr>
          <w:p w14:paraId="0345A983" w14:textId="77777777" w:rsidR="004F24D2" w:rsidRPr="00FE3E56" w:rsidRDefault="004F24D2" w:rsidP="00C42709">
            <w:pPr>
              <w:jc w:val="both"/>
              <w:rPr>
                <w:sz w:val="20"/>
                <w:szCs w:val="20"/>
              </w:rPr>
            </w:pPr>
            <w:r w:rsidRPr="00FE3E56">
              <w:rPr>
                <w:sz w:val="20"/>
                <w:szCs w:val="20"/>
              </w:rPr>
              <w:t>11.7</w:t>
            </w:r>
          </w:p>
        </w:tc>
        <w:tc>
          <w:tcPr>
            <w:tcW w:w="0" w:type="auto"/>
          </w:tcPr>
          <w:p w14:paraId="2284B007" w14:textId="77777777" w:rsidR="004F24D2" w:rsidRPr="00FE3E56" w:rsidRDefault="004F24D2" w:rsidP="00C42709">
            <w:pPr>
              <w:pStyle w:val="SingleTxt"/>
              <w:ind w:left="0"/>
              <w:rPr>
                <w:rFonts w:asciiTheme="minorHAnsi" w:hAnsiTheme="minorHAnsi"/>
              </w:rPr>
            </w:pPr>
            <w:r w:rsidRPr="00FE3E56">
              <w:rPr>
                <w:rFonts w:asciiTheme="minorHAnsi" w:hAnsiTheme="minorHAnsi"/>
              </w:rPr>
              <w:t xml:space="preserve">… , provide universal </w:t>
            </w:r>
            <w:r w:rsidRPr="00FE3E56">
              <w:rPr>
                <w:rFonts w:asciiTheme="minorHAnsi" w:hAnsiTheme="minorHAnsi"/>
                <w:b/>
              </w:rPr>
              <w:t xml:space="preserve">access </w:t>
            </w:r>
            <w:r w:rsidRPr="00FE3E56">
              <w:rPr>
                <w:rFonts w:asciiTheme="minorHAnsi" w:hAnsiTheme="minorHAnsi"/>
              </w:rPr>
              <w:t xml:space="preserve">to safe, inclusive and </w:t>
            </w:r>
            <w:r w:rsidRPr="00FE3E56">
              <w:rPr>
                <w:rFonts w:asciiTheme="minorHAnsi" w:hAnsiTheme="minorHAnsi"/>
                <w:b/>
              </w:rPr>
              <w:t>accessible</w:t>
            </w:r>
            <w:r w:rsidRPr="00FE3E56">
              <w:rPr>
                <w:rFonts w:asciiTheme="minorHAnsi" w:hAnsiTheme="minorHAnsi"/>
              </w:rPr>
              <w:t>, green and public spaces, …</w:t>
            </w:r>
          </w:p>
        </w:tc>
      </w:tr>
      <w:tr w:rsidR="004F24D2" w:rsidRPr="00FE3E56" w14:paraId="226BDB88" w14:textId="77777777" w:rsidTr="00FE3E56">
        <w:tc>
          <w:tcPr>
            <w:tcW w:w="0" w:type="auto"/>
            <w:vMerge/>
          </w:tcPr>
          <w:p w14:paraId="5C3CDAE0" w14:textId="77777777" w:rsidR="004F24D2" w:rsidRPr="00FE3E56" w:rsidRDefault="004F24D2" w:rsidP="00C42709">
            <w:pPr>
              <w:jc w:val="both"/>
              <w:rPr>
                <w:sz w:val="20"/>
                <w:szCs w:val="20"/>
              </w:rPr>
            </w:pPr>
          </w:p>
        </w:tc>
        <w:tc>
          <w:tcPr>
            <w:tcW w:w="0" w:type="auto"/>
          </w:tcPr>
          <w:p w14:paraId="25A5A30F" w14:textId="77777777" w:rsidR="004F24D2" w:rsidRPr="00FE3E56" w:rsidRDefault="004F24D2" w:rsidP="00C42709">
            <w:pPr>
              <w:jc w:val="both"/>
              <w:rPr>
                <w:sz w:val="20"/>
                <w:szCs w:val="20"/>
              </w:rPr>
            </w:pPr>
            <w:r w:rsidRPr="00FE3E56">
              <w:rPr>
                <w:sz w:val="20"/>
                <w:szCs w:val="20"/>
              </w:rPr>
              <w:t>14.b</w:t>
            </w:r>
          </w:p>
        </w:tc>
        <w:tc>
          <w:tcPr>
            <w:tcW w:w="0" w:type="auto"/>
          </w:tcPr>
          <w:p w14:paraId="5E6D4E90" w14:textId="77777777" w:rsidR="004F24D2" w:rsidRPr="00FE3E56" w:rsidRDefault="004F24D2" w:rsidP="00C42709">
            <w:pPr>
              <w:pStyle w:val="SingleTxt"/>
              <w:ind w:left="0"/>
              <w:rPr>
                <w:rFonts w:asciiTheme="minorHAnsi" w:hAnsiTheme="minorHAnsi"/>
              </w:rPr>
            </w:pPr>
            <w:r w:rsidRPr="00FE3E56">
              <w:rPr>
                <w:rFonts w:asciiTheme="minorHAnsi" w:hAnsiTheme="minorHAnsi"/>
              </w:rPr>
              <w:t xml:space="preserve">Provide </w:t>
            </w:r>
            <w:r w:rsidRPr="00FE3E56">
              <w:rPr>
                <w:rFonts w:asciiTheme="minorHAnsi" w:hAnsiTheme="minorHAnsi"/>
                <w:b/>
              </w:rPr>
              <w:t xml:space="preserve">access </w:t>
            </w:r>
            <w:r w:rsidRPr="00FE3E56">
              <w:rPr>
                <w:rFonts w:asciiTheme="minorHAnsi" w:hAnsiTheme="minorHAnsi"/>
              </w:rPr>
              <w:t>for small-scale artisanal fishers to marine resources and markets</w:t>
            </w:r>
          </w:p>
        </w:tc>
      </w:tr>
      <w:tr w:rsidR="004F24D2" w:rsidRPr="00FE3E56" w14:paraId="6AA19EA9" w14:textId="77777777" w:rsidTr="00FE3E56">
        <w:tc>
          <w:tcPr>
            <w:tcW w:w="0" w:type="auto"/>
            <w:vMerge/>
          </w:tcPr>
          <w:p w14:paraId="1ED1B57E" w14:textId="77777777" w:rsidR="004F24D2" w:rsidRPr="00FE3E56" w:rsidRDefault="004F24D2" w:rsidP="00C42709">
            <w:pPr>
              <w:jc w:val="both"/>
              <w:rPr>
                <w:sz w:val="20"/>
                <w:szCs w:val="20"/>
              </w:rPr>
            </w:pPr>
          </w:p>
        </w:tc>
        <w:tc>
          <w:tcPr>
            <w:tcW w:w="0" w:type="auto"/>
          </w:tcPr>
          <w:p w14:paraId="6E2C6861" w14:textId="77777777" w:rsidR="004F24D2" w:rsidRPr="00FE3E56" w:rsidRDefault="004F24D2" w:rsidP="00C42709">
            <w:pPr>
              <w:jc w:val="both"/>
              <w:rPr>
                <w:sz w:val="20"/>
                <w:szCs w:val="20"/>
              </w:rPr>
            </w:pPr>
            <w:r w:rsidRPr="00FE3E56">
              <w:rPr>
                <w:sz w:val="20"/>
                <w:szCs w:val="20"/>
              </w:rPr>
              <w:t>15.6</w:t>
            </w:r>
          </w:p>
        </w:tc>
        <w:tc>
          <w:tcPr>
            <w:tcW w:w="0" w:type="auto"/>
          </w:tcPr>
          <w:p w14:paraId="38AD47A0" w14:textId="77777777" w:rsidR="004F24D2" w:rsidRPr="00FE3E56" w:rsidRDefault="004F24D2" w:rsidP="00C42709">
            <w:pPr>
              <w:pStyle w:val="SingleTxt"/>
              <w:ind w:left="0"/>
              <w:rPr>
                <w:rFonts w:asciiTheme="minorHAnsi" w:hAnsiTheme="minorHAnsi"/>
              </w:rPr>
            </w:pPr>
            <w:r w:rsidRPr="00FE3E56">
              <w:rPr>
                <w:rFonts w:asciiTheme="minorHAnsi" w:hAnsiTheme="minorHAnsi"/>
              </w:rPr>
              <w:t>… sharing of the benefits arising from the utilization of genetic resources and promote appropriate access to such resources …</w:t>
            </w:r>
          </w:p>
        </w:tc>
      </w:tr>
      <w:tr w:rsidR="004F24D2" w:rsidRPr="00FE3E56" w14:paraId="1D1919E0" w14:textId="77777777" w:rsidTr="00FE3E56">
        <w:tc>
          <w:tcPr>
            <w:tcW w:w="0" w:type="auto"/>
            <w:vMerge/>
          </w:tcPr>
          <w:p w14:paraId="5550BBEB" w14:textId="77777777" w:rsidR="004F24D2" w:rsidRPr="00FE3E56" w:rsidRDefault="004F24D2" w:rsidP="00C42709">
            <w:pPr>
              <w:jc w:val="both"/>
              <w:rPr>
                <w:sz w:val="20"/>
                <w:szCs w:val="20"/>
              </w:rPr>
            </w:pPr>
          </w:p>
        </w:tc>
        <w:tc>
          <w:tcPr>
            <w:tcW w:w="0" w:type="auto"/>
          </w:tcPr>
          <w:p w14:paraId="1546103F" w14:textId="77777777" w:rsidR="004F24D2" w:rsidRPr="00FE3E56" w:rsidRDefault="004F24D2" w:rsidP="00C42709">
            <w:pPr>
              <w:jc w:val="both"/>
              <w:rPr>
                <w:b/>
                <w:sz w:val="20"/>
                <w:szCs w:val="20"/>
              </w:rPr>
            </w:pPr>
            <w:r w:rsidRPr="00FE3E56">
              <w:rPr>
                <w:b/>
                <w:sz w:val="20"/>
                <w:szCs w:val="20"/>
              </w:rPr>
              <w:t>Goal 16.</w:t>
            </w:r>
          </w:p>
        </w:tc>
        <w:tc>
          <w:tcPr>
            <w:tcW w:w="0" w:type="auto"/>
          </w:tcPr>
          <w:p w14:paraId="3BEA0D9D" w14:textId="77777777" w:rsidR="004F24D2" w:rsidRPr="00FE3E56" w:rsidRDefault="004F24D2" w:rsidP="00C42709">
            <w:pPr>
              <w:pStyle w:val="SingleTxt"/>
              <w:ind w:left="0"/>
              <w:rPr>
                <w:rFonts w:asciiTheme="minorHAnsi" w:hAnsiTheme="minorHAnsi"/>
              </w:rPr>
            </w:pPr>
            <w:r w:rsidRPr="00FE3E56">
              <w:rPr>
                <w:rFonts w:asciiTheme="minorHAnsi" w:hAnsiTheme="minorHAnsi"/>
              </w:rPr>
              <w:t xml:space="preserve">Promote peaceful and inclusive societies for sustainable development, provide </w:t>
            </w:r>
            <w:r w:rsidRPr="00FE3E56">
              <w:rPr>
                <w:rFonts w:asciiTheme="minorHAnsi" w:hAnsiTheme="minorHAnsi"/>
                <w:b/>
              </w:rPr>
              <w:t>access</w:t>
            </w:r>
            <w:r w:rsidRPr="00FE3E56">
              <w:rPr>
                <w:rFonts w:asciiTheme="minorHAnsi" w:hAnsiTheme="minorHAnsi"/>
              </w:rPr>
              <w:t xml:space="preserve"> to justice for all and build effective, accountable and inclusive institutions at all levels</w:t>
            </w:r>
          </w:p>
        </w:tc>
      </w:tr>
      <w:tr w:rsidR="004F24D2" w:rsidRPr="00FE3E56" w14:paraId="273B8E93" w14:textId="77777777" w:rsidTr="00FE3E56">
        <w:tc>
          <w:tcPr>
            <w:tcW w:w="0" w:type="auto"/>
            <w:vMerge/>
          </w:tcPr>
          <w:p w14:paraId="6702780B" w14:textId="77777777" w:rsidR="004F24D2" w:rsidRPr="00FE3E56" w:rsidRDefault="004F24D2" w:rsidP="00C42709">
            <w:pPr>
              <w:jc w:val="both"/>
              <w:rPr>
                <w:sz w:val="20"/>
                <w:szCs w:val="20"/>
              </w:rPr>
            </w:pPr>
          </w:p>
        </w:tc>
        <w:tc>
          <w:tcPr>
            <w:tcW w:w="0" w:type="auto"/>
          </w:tcPr>
          <w:p w14:paraId="64C43DBF" w14:textId="77777777" w:rsidR="004F24D2" w:rsidRPr="00FE3E56" w:rsidRDefault="004F24D2" w:rsidP="00C42709">
            <w:pPr>
              <w:jc w:val="both"/>
              <w:rPr>
                <w:sz w:val="20"/>
                <w:szCs w:val="20"/>
              </w:rPr>
            </w:pPr>
            <w:r w:rsidRPr="00FE3E56">
              <w:rPr>
                <w:sz w:val="20"/>
                <w:szCs w:val="20"/>
              </w:rPr>
              <w:t>16.3</w:t>
            </w:r>
          </w:p>
        </w:tc>
        <w:tc>
          <w:tcPr>
            <w:tcW w:w="0" w:type="auto"/>
          </w:tcPr>
          <w:p w14:paraId="5781BCF9" w14:textId="77777777" w:rsidR="004F24D2" w:rsidRPr="00FE3E56" w:rsidRDefault="004F24D2" w:rsidP="00C42709">
            <w:pPr>
              <w:pStyle w:val="SingleTxt"/>
              <w:ind w:left="0"/>
              <w:rPr>
                <w:rFonts w:asciiTheme="minorHAnsi" w:hAnsiTheme="minorHAnsi"/>
              </w:rPr>
            </w:pPr>
            <w:r w:rsidRPr="00FE3E56">
              <w:rPr>
                <w:rFonts w:asciiTheme="minorHAnsi" w:hAnsiTheme="minorHAnsi"/>
              </w:rPr>
              <w:t xml:space="preserve">… ensure equal access to justice for all </w:t>
            </w:r>
          </w:p>
        </w:tc>
      </w:tr>
      <w:tr w:rsidR="004F24D2" w:rsidRPr="00FE3E56" w14:paraId="07890A4E" w14:textId="77777777" w:rsidTr="00FE3E56">
        <w:tc>
          <w:tcPr>
            <w:tcW w:w="0" w:type="auto"/>
            <w:vMerge/>
          </w:tcPr>
          <w:p w14:paraId="32D96961" w14:textId="77777777" w:rsidR="004F24D2" w:rsidRPr="00FE3E56" w:rsidRDefault="004F24D2" w:rsidP="00C42709">
            <w:pPr>
              <w:jc w:val="both"/>
              <w:rPr>
                <w:sz w:val="20"/>
                <w:szCs w:val="20"/>
              </w:rPr>
            </w:pPr>
          </w:p>
        </w:tc>
        <w:tc>
          <w:tcPr>
            <w:tcW w:w="0" w:type="auto"/>
          </w:tcPr>
          <w:p w14:paraId="59AC8F1F" w14:textId="77777777" w:rsidR="004F24D2" w:rsidRPr="00FE3E56" w:rsidRDefault="004F24D2" w:rsidP="00C42709">
            <w:pPr>
              <w:jc w:val="both"/>
              <w:rPr>
                <w:sz w:val="20"/>
                <w:szCs w:val="20"/>
              </w:rPr>
            </w:pPr>
            <w:r w:rsidRPr="00FE3E56">
              <w:rPr>
                <w:sz w:val="20"/>
                <w:szCs w:val="20"/>
              </w:rPr>
              <w:t>16.10</w:t>
            </w:r>
          </w:p>
        </w:tc>
        <w:tc>
          <w:tcPr>
            <w:tcW w:w="0" w:type="auto"/>
          </w:tcPr>
          <w:p w14:paraId="4BFB6CC8" w14:textId="77777777" w:rsidR="004F24D2" w:rsidRPr="00FE3E56" w:rsidRDefault="004F24D2" w:rsidP="00C42709">
            <w:pPr>
              <w:pStyle w:val="SingleTxt"/>
              <w:ind w:left="0"/>
              <w:rPr>
                <w:rFonts w:asciiTheme="minorHAnsi" w:hAnsiTheme="minorHAnsi"/>
              </w:rPr>
            </w:pPr>
            <w:r w:rsidRPr="00FE3E56">
              <w:rPr>
                <w:rFonts w:asciiTheme="minorHAnsi" w:hAnsiTheme="minorHAnsi"/>
              </w:rPr>
              <w:t>… Ensure public access to information and protect fundamental freedoms …</w:t>
            </w:r>
          </w:p>
        </w:tc>
      </w:tr>
      <w:tr w:rsidR="004F24D2" w:rsidRPr="00FE3E56" w14:paraId="703F20B7" w14:textId="77777777" w:rsidTr="00FE3E56">
        <w:tc>
          <w:tcPr>
            <w:tcW w:w="0" w:type="auto"/>
            <w:vMerge/>
          </w:tcPr>
          <w:p w14:paraId="2F5CF70D" w14:textId="77777777" w:rsidR="004F24D2" w:rsidRPr="00FE3E56" w:rsidRDefault="004F24D2" w:rsidP="00C42709">
            <w:pPr>
              <w:jc w:val="both"/>
              <w:rPr>
                <w:sz w:val="20"/>
                <w:szCs w:val="20"/>
              </w:rPr>
            </w:pPr>
          </w:p>
        </w:tc>
        <w:tc>
          <w:tcPr>
            <w:tcW w:w="0" w:type="auto"/>
          </w:tcPr>
          <w:p w14:paraId="1C7E87B7" w14:textId="77777777" w:rsidR="004F24D2" w:rsidRPr="00FE3E56" w:rsidRDefault="004F24D2" w:rsidP="00C42709">
            <w:pPr>
              <w:jc w:val="both"/>
              <w:rPr>
                <w:sz w:val="20"/>
                <w:szCs w:val="20"/>
              </w:rPr>
            </w:pPr>
            <w:r w:rsidRPr="00FE3E56">
              <w:rPr>
                <w:sz w:val="20"/>
                <w:szCs w:val="20"/>
              </w:rPr>
              <w:t>17.6</w:t>
            </w:r>
          </w:p>
        </w:tc>
        <w:tc>
          <w:tcPr>
            <w:tcW w:w="0" w:type="auto"/>
          </w:tcPr>
          <w:p w14:paraId="3D2930BA" w14:textId="77777777" w:rsidR="004F24D2" w:rsidRPr="00FE3E56" w:rsidRDefault="004F24D2" w:rsidP="00C42709">
            <w:pPr>
              <w:pStyle w:val="SingleTxt"/>
              <w:ind w:left="0"/>
              <w:rPr>
                <w:rFonts w:asciiTheme="minorHAnsi" w:hAnsiTheme="minorHAnsi"/>
              </w:rPr>
            </w:pPr>
            <w:r w:rsidRPr="00FE3E56">
              <w:rPr>
                <w:rFonts w:asciiTheme="minorHAnsi" w:hAnsiTheme="minorHAnsi"/>
              </w:rPr>
              <w:t>… cooperation on and access to science, technology and innovation …</w:t>
            </w:r>
          </w:p>
        </w:tc>
      </w:tr>
      <w:tr w:rsidR="004F24D2" w:rsidRPr="00FE3E56" w14:paraId="42D99966" w14:textId="77777777" w:rsidTr="00FE3E56">
        <w:tc>
          <w:tcPr>
            <w:tcW w:w="0" w:type="auto"/>
            <w:vMerge/>
          </w:tcPr>
          <w:p w14:paraId="40D701D2" w14:textId="77777777" w:rsidR="004F24D2" w:rsidRPr="00FE3E56" w:rsidRDefault="004F24D2" w:rsidP="00C42709">
            <w:pPr>
              <w:jc w:val="both"/>
              <w:rPr>
                <w:sz w:val="20"/>
                <w:szCs w:val="20"/>
              </w:rPr>
            </w:pPr>
          </w:p>
        </w:tc>
        <w:tc>
          <w:tcPr>
            <w:tcW w:w="0" w:type="auto"/>
          </w:tcPr>
          <w:p w14:paraId="136D9A27" w14:textId="77777777" w:rsidR="004F24D2" w:rsidRPr="00FE3E56" w:rsidRDefault="004F24D2" w:rsidP="00C42709">
            <w:pPr>
              <w:jc w:val="both"/>
              <w:rPr>
                <w:sz w:val="20"/>
                <w:szCs w:val="20"/>
              </w:rPr>
            </w:pPr>
            <w:r w:rsidRPr="00FE3E56">
              <w:rPr>
                <w:sz w:val="20"/>
                <w:szCs w:val="20"/>
              </w:rPr>
              <w:t>17.12</w:t>
            </w:r>
          </w:p>
        </w:tc>
        <w:tc>
          <w:tcPr>
            <w:tcW w:w="0" w:type="auto"/>
          </w:tcPr>
          <w:p w14:paraId="6EBF7ADE" w14:textId="276B8B81" w:rsidR="004F24D2" w:rsidRPr="00FE3E56" w:rsidRDefault="004F24D2" w:rsidP="00C42709">
            <w:pPr>
              <w:pStyle w:val="SingleTxt"/>
              <w:ind w:left="0"/>
              <w:rPr>
                <w:rFonts w:asciiTheme="minorHAnsi" w:hAnsiTheme="minorHAnsi"/>
              </w:rPr>
            </w:pPr>
            <w:r w:rsidRPr="00FE3E56">
              <w:rPr>
                <w:rFonts w:asciiTheme="minorHAnsi" w:hAnsiTheme="minorHAnsi"/>
              </w:rPr>
              <w:t>Realize timely implementation of duty-free and quota-free market access on a lasting basis for all least developed countrie</w:t>
            </w:r>
            <w:r w:rsidR="00DF565E">
              <w:rPr>
                <w:rFonts w:asciiTheme="minorHAnsi" w:hAnsiTheme="minorHAnsi"/>
              </w:rPr>
              <w:t>s</w:t>
            </w:r>
            <w:r w:rsidRPr="00FE3E56">
              <w:rPr>
                <w:rFonts w:asciiTheme="minorHAnsi" w:hAnsiTheme="minorHAnsi"/>
              </w:rPr>
              <w:t xml:space="preserve"> …</w:t>
            </w:r>
          </w:p>
        </w:tc>
      </w:tr>
      <w:tr w:rsidR="004F24D2" w:rsidRPr="00FE3E56" w14:paraId="5C93177F" w14:textId="77777777" w:rsidTr="00FE3E56">
        <w:tc>
          <w:tcPr>
            <w:tcW w:w="0" w:type="auto"/>
            <w:vMerge/>
          </w:tcPr>
          <w:p w14:paraId="30DEB68C" w14:textId="77777777" w:rsidR="004F24D2" w:rsidRPr="00FE3E56" w:rsidRDefault="004F24D2" w:rsidP="00C42709">
            <w:pPr>
              <w:jc w:val="both"/>
              <w:rPr>
                <w:sz w:val="20"/>
                <w:szCs w:val="20"/>
              </w:rPr>
            </w:pPr>
          </w:p>
        </w:tc>
        <w:tc>
          <w:tcPr>
            <w:tcW w:w="0" w:type="auto"/>
          </w:tcPr>
          <w:p w14:paraId="6B0DE030" w14:textId="77777777" w:rsidR="004F24D2" w:rsidRPr="00FE3E56" w:rsidRDefault="004F24D2" w:rsidP="00C42709">
            <w:pPr>
              <w:jc w:val="both"/>
              <w:rPr>
                <w:sz w:val="20"/>
                <w:szCs w:val="20"/>
              </w:rPr>
            </w:pPr>
            <w:r w:rsidRPr="00FE3E56">
              <w:rPr>
                <w:sz w:val="20"/>
                <w:szCs w:val="20"/>
              </w:rPr>
              <w:t>17.12</w:t>
            </w:r>
          </w:p>
        </w:tc>
        <w:tc>
          <w:tcPr>
            <w:tcW w:w="0" w:type="auto"/>
          </w:tcPr>
          <w:p w14:paraId="0E5E8EA5" w14:textId="77777777" w:rsidR="004F24D2" w:rsidRPr="00FE3E56" w:rsidRDefault="004F24D2" w:rsidP="00C42709">
            <w:pPr>
              <w:pStyle w:val="SingleTxt"/>
              <w:ind w:left="0"/>
              <w:rPr>
                <w:rFonts w:asciiTheme="minorHAnsi" w:hAnsiTheme="minorHAnsi"/>
              </w:rPr>
            </w:pPr>
            <w:r w:rsidRPr="00FE3E56">
              <w:rPr>
                <w:rFonts w:asciiTheme="minorHAnsi" w:hAnsiTheme="minorHAnsi"/>
              </w:rPr>
              <w:t>… , and contribute to facilitating market access</w:t>
            </w:r>
          </w:p>
        </w:tc>
      </w:tr>
    </w:tbl>
    <w:p w14:paraId="11F94EE3" w14:textId="63D3A89B" w:rsidR="004F24D2" w:rsidRPr="004F24D2" w:rsidRDefault="004F24D2" w:rsidP="00C42709">
      <w:pPr>
        <w:jc w:val="both"/>
        <w:rPr>
          <w:lang w:val="en-US"/>
        </w:rPr>
      </w:pPr>
    </w:p>
    <w:sectPr w:rsidR="004F24D2" w:rsidRPr="004F24D2" w:rsidSect="00B441A9">
      <w:headerReference w:type="default" r:id="rId29"/>
      <w:pgSz w:w="11906" w:h="16838"/>
      <w:pgMar w:top="1440" w:right="1016" w:bottom="1440" w:left="1440" w:header="706" w:footer="706"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6320916" w15:done="0"/>
  <w15:commentEx w15:paraId="5893873A" w15:done="0"/>
  <w15:commentEx w15:paraId="2EB7AE0A" w15:done="0"/>
  <w15:commentEx w15:paraId="579C73AC" w15:done="0"/>
  <w15:commentEx w15:paraId="280E769C" w15:done="0"/>
  <w15:commentEx w15:paraId="4DE91271" w15:done="0"/>
  <w15:commentEx w15:paraId="017555BE" w15:done="0"/>
  <w15:commentEx w15:paraId="0D670197" w15:done="0"/>
  <w15:commentEx w15:paraId="43B4ADBC"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3DD13F1" w14:textId="77777777" w:rsidR="00C42173" w:rsidRDefault="00C42173" w:rsidP="006104F5">
      <w:pPr>
        <w:spacing w:after="0" w:line="240" w:lineRule="auto"/>
      </w:pPr>
      <w:r>
        <w:separator/>
      </w:r>
    </w:p>
  </w:endnote>
  <w:endnote w:type="continuationSeparator" w:id="0">
    <w:p w14:paraId="2143A4CC" w14:textId="77777777" w:rsidR="00C42173" w:rsidRDefault="00C42173" w:rsidP="006104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Univers">
    <w:altName w:val="Arial"/>
    <w:charset w:val="00"/>
    <w:family w:val="swiss"/>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notTrueType/>
    <w:pitch w:val="variable"/>
    <w:sig w:usb0="00000003" w:usb1="00000000" w:usb2="00000000" w:usb3="00000000" w:csb0="00000001" w:csb1="00000000"/>
  </w:font>
  <w:font w:name="Trebuchet MS">
    <w:panose1 w:val="020B0603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D66EF15" w14:textId="77777777" w:rsidR="00C42173" w:rsidRDefault="00C42173" w:rsidP="006104F5">
      <w:pPr>
        <w:spacing w:after="0" w:line="240" w:lineRule="auto"/>
      </w:pPr>
      <w:r>
        <w:separator/>
      </w:r>
    </w:p>
  </w:footnote>
  <w:footnote w:type="continuationSeparator" w:id="0">
    <w:p w14:paraId="077CDB35" w14:textId="77777777" w:rsidR="00C42173" w:rsidRDefault="00C42173" w:rsidP="006104F5">
      <w:pPr>
        <w:spacing w:after="0" w:line="240" w:lineRule="auto"/>
      </w:pPr>
      <w:r>
        <w:continuationSeparator/>
      </w:r>
    </w:p>
  </w:footnote>
  <w:footnote w:id="1">
    <w:p w14:paraId="62B6EB3F" w14:textId="0F715B3B" w:rsidR="009D262B" w:rsidRPr="00C42709" w:rsidRDefault="009D262B">
      <w:pPr>
        <w:pStyle w:val="FootnoteText"/>
        <w:rPr>
          <w:lang w:val="en-US"/>
        </w:rPr>
      </w:pPr>
      <w:r>
        <w:rPr>
          <w:rStyle w:val="FootnoteReference"/>
        </w:rPr>
        <w:footnoteRef/>
      </w:r>
      <w:r>
        <w:t xml:space="preserve"> </w:t>
      </w:r>
      <w:r>
        <w:rPr>
          <w:lang w:val="en-US"/>
        </w:rPr>
        <w:t xml:space="preserve">Data published at </w:t>
      </w:r>
      <w:r w:rsidRPr="00266748">
        <w:rPr>
          <w:lang w:val="en-US"/>
        </w:rPr>
        <w:t>http://preview.grid.unep.ch</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C6076B" w14:textId="5B8689C2" w:rsidR="009D262B" w:rsidRPr="0059024D" w:rsidRDefault="009D262B">
    <w:pPr>
      <w:pStyle w:val="Header"/>
      <w:rPr>
        <w:i/>
        <w:sz w:val="18"/>
        <w:szCs w:val="18"/>
      </w:rPr>
    </w:pPr>
  </w:p>
  <w:p w14:paraId="0C175104" w14:textId="77777777" w:rsidR="009D262B" w:rsidRDefault="009D262B">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6652B7"/>
    <w:multiLevelType w:val="multilevel"/>
    <w:tmpl w:val="E592AD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855525F"/>
    <w:multiLevelType w:val="hybridMultilevel"/>
    <w:tmpl w:val="79566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Univer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Univer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Univers"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9B63A67"/>
    <w:multiLevelType w:val="hybridMultilevel"/>
    <w:tmpl w:val="43E624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BA0237C"/>
    <w:multiLevelType w:val="multilevel"/>
    <w:tmpl w:val="FE9407C0"/>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4">
    <w:nsid w:val="0BB425DB"/>
    <w:multiLevelType w:val="hybridMultilevel"/>
    <w:tmpl w:val="DC9E274E"/>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11A46B88"/>
    <w:multiLevelType w:val="multilevel"/>
    <w:tmpl w:val="3836BC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27C60AA"/>
    <w:multiLevelType w:val="hybridMultilevel"/>
    <w:tmpl w:val="2E7A55F2"/>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3DD2AD0"/>
    <w:multiLevelType w:val="multilevel"/>
    <w:tmpl w:val="5A5AA5E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
    <w:nsid w:val="142742F7"/>
    <w:multiLevelType w:val="multilevel"/>
    <w:tmpl w:val="5CB4EDE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
    <w:nsid w:val="171073B4"/>
    <w:multiLevelType w:val="multilevel"/>
    <w:tmpl w:val="0318F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B7C14CF"/>
    <w:multiLevelType w:val="multilevel"/>
    <w:tmpl w:val="1604F6C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
    <w:nsid w:val="224E37B5"/>
    <w:multiLevelType w:val="hybridMultilevel"/>
    <w:tmpl w:val="D1765A6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nsid w:val="24E76C0F"/>
    <w:multiLevelType w:val="multilevel"/>
    <w:tmpl w:val="9F88C14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3">
    <w:nsid w:val="283A6087"/>
    <w:multiLevelType w:val="hybridMultilevel"/>
    <w:tmpl w:val="EBBC0C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8BD037B"/>
    <w:multiLevelType w:val="hybridMultilevel"/>
    <w:tmpl w:val="5BBA4C1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2A8A2965"/>
    <w:multiLevelType w:val="multilevel"/>
    <w:tmpl w:val="65F040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C59174E"/>
    <w:multiLevelType w:val="multilevel"/>
    <w:tmpl w:val="24206BA4"/>
    <w:lvl w:ilvl="0">
      <w:start w:val="1"/>
      <w:numFmt w:val="decimal"/>
      <w:lvlText w:val="%1."/>
      <w:lvlJc w:val="left"/>
      <w:pPr>
        <w:ind w:left="0" w:firstLine="360"/>
      </w:pPr>
      <w:rPr>
        <w:rFonts w:hint="default"/>
        <w:u w:val="none"/>
      </w:rPr>
    </w:lvl>
    <w:lvl w:ilvl="1">
      <w:start w:val="1"/>
      <w:numFmt w:val="bullet"/>
      <w:lvlText w:val="○"/>
      <w:lvlJc w:val="left"/>
      <w:pPr>
        <w:ind w:left="720" w:firstLine="1080"/>
      </w:pPr>
      <w:rPr>
        <w:u w:val="none"/>
      </w:rPr>
    </w:lvl>
    <w:lvl w:ilvl="2">
      <w:start w:val="1"/>
      <w:numFmt w:val="bullet"/>
      <w:lvlText w:val="■"/>
      <w:lvlJc w:val="left"/>
      <w:pPr>
        <w:ind w:left="1440" w:firstLine="1800"/>
      </w:pPr>
      <w:rPr>
        <w:u w:val="none"/>
      </w:rPr>
    </w:lvl>
    <w:lvl w:ilvl="3">
      <w:start w:val="1"/>
      <w:numFmt w:val="bullet"/>
      <w:lvlText w:val="●"/>
      <w:lvlJc w:val="left"/>
      <w:pPr>
        <w:ind w:left="2160" w:firstLine="2520"/>
      </w:pPr>
      <w:rPr>
        <w:u w:val="none"/>
      </w:rPr>
    </w:lvl>
    <w:lvl w:ilvl="4">
      <w:start w:val="1"/>
      <w:numFmt w:val="bullet"/>
      <w:lvlText w:val="○"/>
      <w:lvlJc w:val="left"/>
      <w:pPr>
        <w:ind w:left="2880" w:firstLine="3240"/>
      </w:pPr>
      <w:rPr>
        <w:u w:val="none"/>
      </w:rPr>
    </w:lvl>
    <w:lvl w:ilvl="5">
      <w:start w:val="1"/>
      <w:numFmt w:val="bullet"/>
      <w:lvlText w:val="■"/>
      <w:lvlJc w:val="left"/>
      <w:pPr>
        <w:ind w:left="3600" w:firstLine="3960"/>
      </w:pPr>
      <w:rPr>
        <w:u w:val="none"/>
      </w:rPr>
    </w:lvl>
    <w:lvl w:ilvl="6">
      <w:start w:val="1"/>
      <w:numFmt w:val="bullet"/>
      <w:lvlText w:val="●"/>
      <w:lvlJc w:val="left"/>
      <w:pPr>
        <w:ind w:left="4320" w:firstLine="4680"/>
      </w:pPr>
      <w:rPr>
        <w:u w:val="none"/>
      </w:rPr>
    </w:lvl>
    <w:lvl w:ilvl="7">
      <w:start w:val="1"/>
      <w:numFmt w:val="bullet"/>
      <w:lvlText w:val="○"/>
      <w:lvlJc w:val="left"/>
      <w:pPr>
        <w:ind w:left="5040" w:firstLine="5400"/>
      </w:pPr>
      <w:rPr>
        <w:u w:val="none"/>
      </w:rPr>
    </w:lvl>
    <w:lvl w:ilvl="8">
      <w:start w:val="1"/>
      <w:numFmt w:val="bullet"/>
      <w:lvlText w:val="■"/>
      <w:lvlJc w:val="left"/>
      <w:pPr>
        <w:ind w:left="5760" w:firstLine="6120"/>
      </w:pPr>
      <w:rPr>
        <w:u w:val="none"/>
      </w:rPr>
    </w:lvl>
  </w:abstractNum>
  <w:abstractNum w:abstractNumId="17">
    <w:nsid w:val="2CCE19B4"/>
    <w:multiLevelType w:val="hybridMultilevel"/>
    <w:tmpl w:val="43E624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7876678"/>
    <w:multiLevelType w:val="hybridMultilevel"/>
    <w:tmpl w:val="4042B1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2E678B"/>
    <w:multiLevelType w:val="multilevel"/>
    <w:tmpl w:val="3244D2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3B9051EF"/>
    <w:multiLevelType w:val="hybridMultilevel"/>
    <w:tmpl w:val="2452AC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C792E3E"/>
    <w:multiLevelType w:val="hybridMultilevel"/>
    <w:tmpl w:val="10F00F4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CCB7510"/>
    <w:multiLevelType w:val="multilevel"/>
    <w:tmpl w:val="7E865752"/>
    <w:lvl w:ilvl="0">
      <w:start w:val="1"/>
      <w:numFmt w:val="bullet"/>
      <w:lvlText w:val=""/>
      <w:lvlJc w:val="left"/>
      <w:pPr>
        <w:ind w:left="0" w:firstLine="360"/>
      </w:pPr>
      <w:rPr>
        <w:rFonts w:ascii="Wingdings" w:hAnsi="Wingdings" w:hint="default"/>
        <w:u w:val="none"/>
      </w:rPr>
    </w:lvl>
    <w:lvl w:ilvl="1">
      <w:start w:val="1"/>
      <w:numFmt w:val="bullet"/>
      <w:lvlText w:val="○"/>
      <w:lvlJc w:val="left"/>
      <w:pPr>
        <w:ind w:left="720" w:firstLine="1080"/>
      </w:pPr>
      <w:rPr>
        <w:u w:val="none"/>
      </w:rPr>
    </w:lvl>
    <w:lvl w:ilvl="2">
      <w:start w:val="1"/>
      <w:numFmt w:val="bullet"/>
      <w:lvlText w:val="■"/>
      <w:lvlJc w:val="left"/>
      <w:pPr>
        <w:ind w:left="1440" w:firstLine="1800"/>
      </w:pPr>
      <w:rPr>
        <w:u w:val="none"/>
      </w:rPr>
    </w:lvl>
    <w:lvl w:ilvl="3">
      <w:start w:val="1"/>
      <w:numFmt w:val="bullet"/>
      <w:lvlText w:val="●"/>
      <w:lvlJc w:val="left"/>
      <w:pPr>
        <w:ind w:left="2160" w:firstLine="2520"/>
      </w:pPr>
      <w:rPr>
        <w:u w:val="none"/>
      </w:rPr>
    </w:lvl>
    <w:lvl w:ilvl="4">
      <w:start w:val="1"/>
      <w:numFmt w:val="bullet"/>
      <w:lvlText w:val="○"/>
      <w:lvlJc w:val="left"/>
      <w:pPr>
        <w:ind w:left="2880" w:firstLine="3240"/>
      </w:pPr>
      <w:rPr>
        <w:u w:val="none"/>
      </w:rPr>
    </w:lvl>
    <w:lvl w:ilvl="5">
      <w:start w:val="1"/>
      <w:numFmt w:val="bullet"/>
      <w:lvlText w:val="■"/>
      <w:lvlJc w:val="left"/>
      <w:pPr>
        <w:ind w:left="3600" w:firstLine="3960"/>
      </w:pPr>
      <w:rPr>
        <w:u w:val="none"/>
      </w:rPr>
    </w:lvl>
    <w:lvl w:ilvl="6">
      <w:start w:val="1"/>
      <w:numFmt w:val="bullet"/>
      <w:lvlText w:val="●"/>
      <w:lvlJc w:val="left"/>
      <w:pPr>
        <w:ind w:left="4320" w:firstLine="4680"/>
      </w:pPr>
      <w:rPr>
        <w:u w:val="none"/>
      </w:rPr>
    </w:lvl>
    <w:lvl w:ilvl="7">
      <w:start w:val="1"/>
      <w:numFmt w:val="bullet"/>
      <w:lvlText w:val="○"/>
      <w:lvlJc w:val="left"/>
      <w:pPr>
        <w:ind w:left="5040" w:firstLine="5400"/>
      </w:pPr>
      <w:rPr>
        <w:u w:val="none"/>
      </w:rPr>
    </w:lvl>
    <w:lvl w:ilvl="8">
      <w:start w:val="1"/>
      <w:numFmt w:val="bullet"/>
      <w:lvlText w:val="■"/>
      <w:lvlJc w:val="left"/>
      <w:pPr>
        <w:ind w:left="5760" w:firstLine="6120"/>
      </w:pPr>
      <w:rPr>
        <w:u w:val="none"/>
      </w:rPr>
    </w:lvl>
  </w:abstractNum>
  <w:abstractNum w:abstractNumId="23">
    <w:nsid w:val="3D720AA1"/>
    <w:multiLevelType w:val="hybridMultilevel"/>
    <w:tmpl w:val="48403B8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D937C1B"/>
    <w:multiLevelType w:val="hybridMultilevel"/>
    <w:tmpl w:val="43E624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3F0444D4"/>
    <w:multiLevelType w:val="multilevel"/>
    <w:tmpl w:val="67CA1C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0E67381"/>
    <w:multiLevelType w:val="multilevel"/>
    <w:tmpl w:val="BEA8A95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7">
    <w:nsid w:val="466D0286"/>
    <w:multiLevelType w:val="multilevel"/>
    <w:tmpl w:val="EC8AED8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8">
    <w:nsid w:val="494E7080"/>
    <w:multiLevelType w:val="hybridMultilevel"/>
    <w:tmpl w:val="80DE5B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4B2354FF"/>
    <w:multiLevelType w:val="multilevel"/>
    <w:tmpl w:val="EBBEA1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4E1D6393"/>
    <w:multiLevelType w:val="multilevel"/>
    <w:tmpl w:val="AC4449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54045EA4"/>
    <w:multiLevelType w:val="multilevel"/>
    <w:tmpl w:val="09DA504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2">
    <w:nsid w:val="55724318"/>
    <w:multiLevelType w:val="hybridMultilevel"/>
    <w:tmpl w:val="623AD6E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Univers"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Univers"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Univers" w:hint="default"/>
      </w:rPr>
    </w:lvl>
    <w:lvl w:ilvl="8" w:tplc="04090005" w:tentative="1">
      <w:start w:val="1"/>
      <w:numFmt w:val="bullet"/>
      <w:lvlText w:val=""/>
      <w:lvlJc w:val="left"/>
      <w:pPr>
        <w:ind w:left="7200" w:hanging="360"/>
      </w:pPr>
      <w:rPr>
        <w:rFonts w:ascii="Wingdings" w:hAnsi="Wingdings" w:hint="default"/>
      </w:rPr>
    </w:lvl>
  </w:abstractNum>
  <w:abstractNum w:abstractNumId="33">
    <w:nsid w:val="59317D75"/>
    <w:multiLevelType w:val="hybridMultilevel"/>
    <w:tmpl w:val="6A8E51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5C6E4175"/>
    <w:multiLevelType w:val="hybridMultilevel"/>
    <w:tmpl w:val="F3DE199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nsid w:val="603945F1"/>
    <w:multiLevelType w:val="hybridMultilevel"/>
    <w:tmpl w:val="04BAB8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0F44F0B"/>
    <w:multiLevelType w:val="hybridMultilevel"/>
    <w:tmpl w:val="5C10692C"/>
    <w:lvl w:ilvl="0" w:tplc="04090001">
      <w:start w:val="1"/>
      <w:numFmt w:val="bullet"/>
      <w:lvlText w:val=""/>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7">
    <w:nsid w:val="63824F3A"/>
    <w:multiLevelType w:val="hybridMultilevel"/>
    <w:tmpl w:val="C60A1E2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66761744"/>
    <w:multiLevelType w:val="hybridMultilevel"/>
    <w:tmpl w:val="57908E7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68181B47"/>
    <w:multiLevelType w:val="multilevel"/>
    <w:tmpl w:val="2C1486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6B86335B"/>
    <w:multiLevelType w:val="hybridMultilevel"/>
    <w:tmpl w:val="D2C802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6DDA02B2"/>
    <w:multiLevelType w:val="multilevel"/>
    <w:tmpl w:val="1D9AE5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6E4637DE"/>
    <w:multiLevelType w:val="hybridMultilevel"/>
    <w:tmpl w:val="E68062D2"/>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nsid w:val="6F7F1A6A"/>
    <w:multiLevelType w:val="multilevel"/>
    <w:tmpl w:val="148A50F4"/>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44">
    <w:nsid w:val="70011E21"/>
    <w:multiLevelType w:val="multilevel"/>
    <w:tmpl w:val="2F4CB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798541CE"/>
    <w:multiLevelType w:val="multilevel"/>
    <w:tmpl w:val="7B62E40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6">
    <w:nsid w:val="7DB262CF"/>
    <w:multiLevelType w:val="multilevel"/>
    <w:tmpl w:val="F3BAC3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7EB3776A"/>
    <w:multiLevelType w:val="multilevel"/>
    <w:tmpl w:val="D06AF6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7F2212B3"/>
    <w:multiLevelType w:val="hybridMultilevel"/>
    <w:tmpl w:val="4216D6B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7F3B4225"/>
    <w:multiLevelType w:val="multilevel"/>
    <w:tmpl w:val="A8684F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0"/>
  </w:num>
  <w:num w:numId="2">
    <w:abstractNumId w:val="1"/>
  </w:num>
  <w:num w:numId="3">
    <w:abstractNumId w:val="32"/>
  </w:num>
  <w:num w:numId="4">
    <w:abstractNumId w:val="4"/>
  </w:num>
  <w:num w:numId="5">
    <w:abstractNumId w:val="6"/>
  </w:num>
  <w:num w:numId="6">
    <w:abstractNumId w:val="23"/>
  </w:num>
  <w:num w:numId="7">
    <w:abstractNumId w:val="11"/>
  </w:num>
  <w:num w:numId="8">
    <w:abstractNumId w:val="34"/>
  </w:num>
  <w:num w:numId="9">
    <w:abstractNumId w:val="36"/>
  </w:num>
  <w:num w:numId="10">
    <w:abstractNumId w:val="14"/>
  </w:num>
  <w:num w:numId="11">
    <w:abstractNumId w:val="33"/>
  </w:num>
  <w:num w:numId="12">
    <w:abstractNumId w:val="18"/>
  </w:num>
  <w:num w:numId="13">
    <w:abstractNumId w:val="20"/>
  </w:num>
  <w:num w:numId="14">
    <w:abstractNumId w:val="24"/>
  </w:num>
  <w:num w:numId="15">
    <w:abstractNumId w:val="42"/>
  </w:num>
  <w:num w:numId="16">
    <w:abstractNumId w:val="17"/>
  </w:num>
  <w:num w:numId="17">
    <w:abstractNumId w:val="2"/>
  </w:num>
  <w:num w:numId="18">
    <w:abstractNumId w:val="28"/>
  </w:num>
  <w:num w:numId="19">
    <w:abstractNumId w:val="13"/>
  </w:num>
  <w:num w:numId="20">
    <w:abstractNumId w:val="35"/>
  </w:num>
  <w:num w:numId="21">
    <w:abstractNumId w:val="26"/>
  </w:num>
  <w:num w:numId="22">
    <w:abstractNumId w:val="45"/>
  </w:num>
  <w:num w:numId="23">
    <w:abstractNumId w:val="27"/>
  </w:num>
  <w:num w:numId="24">
    <w:abstractNumId w:val="7"/>
  </w:num>
  <w:num w:numId="25">
    <w:abstractNumId w:val="8"/>
  </w:num>
  <w:num w:numId="26">
    <w:abstractNumId w:val="31"/>
  </w:num>
  <w:num w:numId="27">
    <w:abstractNumId w:val="12"/>
  </w:num>
  <w:num w:numId="28">
    <w:abstractNumId w:val="10"/>
  </w:num>
  <w:num w:numId="29">
    <w:abstractNumId w:val="43"/>
  </w:num>
  <w:num w:numId="30">
    <w:abstractNumId w:val="3"/>
  </w:num>
  <w:num w:numId="31">
    <w:abstractNumId w:val="48"/>
  </w:num>
  <w:num w:numId="32">
    <w:abstractNumId w:val="22"/>
  </w:num>
  <w:num w:numId="33">
    <w:abstractNumId w:val="46"/>
  </w:num>
  <w:num w:numId="34">
    <w:abstractNumId w:val="41"/>
  </w:num>
  <w:num w:numId="35">
    <w:abstractNumId w:val="16"/>
  </w:num>
  <w:num w:numId="36">
    <w:abstractNumId w:val="0"/>
  </w:num>
  <w:num w:numId="37">
    <w:abstractNumId w:val="9"/>
  </w:num>
  <w:num w:numId="38">
    <w:abstractNumId w:val="25"/>
  </w:num>
  <w:num w:numId="39">
    <w:abstractNumId w:val="39"/>
  </w:num>
  <w:num w:numId="40">
    <w:abstractNumId w:val="15"/>
  </w:num>
  <w:num w:numId="41">
    <w:abstractNumId w:val="44"/>
  </w:num>
  <w:num w:numId="42">
    <w:abstractNumId w:val="49"/>
  </w:num>
  <w:num w:numId="43">
    <w:abstractNumId w:val="29"/>
  </w:num>
  <w:num w:numId="44">
    <w:abstractNumId w:val="5"/>
  </w:num>
  <w:num w:numId="45">
    <w:abstractNumId w:val="30"/>
  </w:num>
  <w:num w:numId="46">
    <w:abstractNumId w:val="47"/>
  </w:num>
  <w:num w:numId="47">
    <w:abstractNumId w:val="19"/>
  </w:num>
  <w:num w:numId="48">
    <w:abstractNumId w:val="21"/>
  </w:num>
  <w:num w:numId="49">
    <w:abstractNumId w:val="38"/>
  </w:num>
  <w:num w:numId="50">
    <w:abstractNumId w:val="37"/>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acqueline McGlade">
    <w15:presenceInfo w15:providerId="Windows Live" w15:userId="7b0904357b9071a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2476D"/>
    <w:rsid w:val="00012D89"/>
    <w:rsid w:val="000247D0"/>
    <w:rsid w:val="000315AB"/>
    <w:rsid w:val="000355FB"/>
    <w:rsid w:val="00061461"/>
    <w:rsid w:val="000801F0"/>
    <w:rsid w:val="00083B08"/>
    <w:rsid w:val="000A117B"/>
    <w:rsid w:val="000A2785"/>
    <w:rsid w:val="000D6C56"/>
    <w:rsid w:val="000F26F0"/>
    <w:rsid w:val="00103877"/>
    <w:rsid w:val="00103974"/>
    <w:rsid w:val="00112B37"/>
    <w:rsid w:val="00130F4B"/>
    <w:rsid w:val="00136731"/>
    <w:rsid w:val="00140C99"/>
    <w:rsid w:val="001433A2"/>
    <w:rsid w:val="00161312"/>
    <w:rsid w:val="00193F64"/>
    <w:rsid w:val="001A48F6"/>
    <w:rsid w:val="001B24B0"/>
    <w:rsid w:val="001C5EEE"/>
    <w:rsid w:val="00205199"/>
    <w:rsid w:val="00215469"/>
    <w:rsid w:val="00221B02"/>
    <w:rsid w:val="0024007A"/>
    <w:rsid w:val="0026064B"/>
    <w:rsid w:val="00266748"/>
    <w:rsid w:val="002670BD"/>
    <w:rsid w:val="00285027"/>
    <w:rsid w:val="002875A2"/>
    <w:rsid w:val="002B3519"/>
    <w:rsid w:val="002E7A2B"/>
    <w:rsid w:val="002F452E"/>
    <w:rsid w:val="002F7C22"/>
    <w:rsid w:val="00301C21"/>
    <w:rsid w:val="003149B1"/>
    <w:rsid w:val="0032476D"/>
    <w:rsid w:val="00345D1F"/>
    <w:rsid w:val="00356FD9"/>
    <w:rsid w:val="003676DC"/>
    <w:rsid w:val="00380447"/>
    <w:rsid w:val="003950AD"/>
    <w:rsid w:val="003C1EA6"/>
    <w:rsid w:val="003C56D7"/>
    <w:rsid w:val="003D62DE"/>
    <w:rsid w:val="003E357E"/>
    <w:rsid w:val="00402D30"/>
    <w:rsid w:val="00410720"/>
    <w:rsid w:val="004165FD"/>
    <w:rsid w:val="00417609"/>
    <w:rsid w:val="00427B1B"/>
    <w:rsid w:val="00445E83"/>
    <w:rsid w:val="004568CC"/>
    <w:rsid w:val="00460987"/>
    <w:rsid w:val="0046680A"/>
    <w:rsid w:val="00475781"/>
    <w:rsid w:val="00482467"/>
    <w:rsid w:val="00495EE2"/>
    <w:rsid w:val="004A79C3"/>
    <w:rsid w:val="004B7B2B"/>
    <w:rsid w:val="004D046E"/>
    <w:rsid w:val="004D3CD9"/>
    <w:rsid w:val="004F24D2"/>
    <w:rsid w:val="0052558F"/>
    <w:rsid w:val="005317BF"/>
    <w:rsid w:val="005343AA"/>
    <w:rsid w:val="00560269"/>
    <w:rsid w:val="00583F19"/>
    <w:rsid w:val="0059024D"/>
    <w:rsid w:val="00590626"/>
    <w:rsid w:val="005974E5"/>
    <w:rsid w:val="005975A3"/>
    <w:rsid w:val="005B4637"/>
    <w:rsid w:val="006104F5"/>
    <w:rsid w:val="00611A61"/>
    <w:rsid w:val="006250DE"/>
    <w:rsid w:val="00635469"/>
    <w:rsid w:val="00643C71"/>
    <w:rsid w:val="00646B1B"/>
    <w:rsid w:val="00665DA2"/>
    <w:rsid w:val="006670FE"/>
    <w:rsid w:val="006A32B6"/>
    <w:rsid w:val="006C47F2"/>
    <w:rsid w:val="006D46FC"/>
    <w:rsid w:val="006D5F2D"/>
    <w:rsid w:val="006D695B"/>
    <w:rsid w:val="006D79C6"/>
    <w:rsid w:val="006E12CF"/>
    <w:rsid w:val="006E5BD7"/>
    <w:rsid w:val="006F06FF"/>
    <w:rsid w:val="00707175"/>
    <w:rsid w:val="00737693"/>
    <w:rsid w:val="00754234"/>
    <w:rsid w:val="00776B9D"/>
    <w:rsid w:val="00782E38"/>
    <w:rsid w:val="00786BC8"/>
    <w:rsid w:val="007C25D3"/>
    <w:rsid w:val="007E78B6"/>
    <w:rsid w:val="00801238"/>
    <w:rsid w:val="00807AA4"/>
    <w:rsid w:val="00820103"/>
    <w:rsid w:val="00820D48"/>
    <w:rsid w:val="00840A45"/>
    <w:rsid w:val="00865101"/>
    <w:rsid w:val="00881687"/>
    <w:rsid w:val="0089209A"/>
    <w:rsid w:val="008A26F5"/>
    <w:rsid w:val="008B164B"/>
    <w:rsid w:val="008D6386"/>
    <w:rsid w:val="008E4087"/>
    <w:rsid w:val="00902965"/>
    <w:rsid w:val="00905509"/>
    <w:rsid w:val="00907693"/>
    <w:rsid w:val="00917617"/>
    <w:rsid w:val="00947995"/>
    <w:rsid w:val="00974A2C"/>
    <w:rsid w:val="00981287"/>
    <w:rsid w:val="00981E64"/>
    <w:rsid w:val="00993CF6"/>
    <w:rsid w:val="009A7D39"/>
    <w:rsid w:val="009C1C62"/>
    <w:rsid w:val="009D262B"/>
    <w:rsid w:val="009E5082"/>
    <w:rsid w:val="00A027D1"/>
    <w:rsid w:val="00A41DDB"/>
    <w:rsid w:val="00A440B0"/>
    <w:rsid w:val="00A81F08"/>
    <w:rsid w:val="00A93806"/>
    <w:rsid w:val="00A95465"/>
    <w:rsid w:val="00AB20B0"/>
    <w:rsid w:val="00AB628C"/>
    <w:rsid w:val="00AD1375"/>
    <w:rsid w:val="00AF799D"/>
    <w:rsid w:val="00B02EFD"/>
    <w:rsid w:val="00B37FAE"/>
    <w:rsid w:val="00B441A9"/>
    <w:rsid w:val="00B549A5"/>
    <w:rsid w:val="00B57A7A"/>
    <w:rsid w:val="00B668D3"/>
    <w:rsid w:val="00B84884"/>
    <w:rsid w:val="00B8662F"/>
    <w:rsid w:val="00BC2612"/>
    <w:rsid w:val="00BC6691"/>
    <w:rsid w:val="00BD5E3C"/>
    <w:rsid w:val="00BD630F"/>
    <w:rsid w:val="00C207CB"/>
    <w:rsid w:val="00C310B8"/>
    <w:rsid w:val="00C42173"/>
    <w:rsid w:val="00C42709"/>
    <w:rsid w:val="00C44244"/>
    <w:rsid w:val="00C45F2F"/>
    <w:rsid w:val="00C51A16"/>
    <w:rsid w:val="00C56971"/>
    <w:rsid w:val="00C81F36"/>
    <w:rsid w:val="00CC5EA9"/>
    <w:rsid w:val="00CD2296"/>
    <w:rsid w:val="00CD48AD"/>
    <w:rsid w:val="00CF7512"/>
    <w:rsid w:val="00D03A21"/>
    <w:rsid w:val="00D35FF8"/>
    <w:rsid w:val="00D45F86"/>
    <w:rsid w:val="00D4615E"/>
    <w:rsid w:val="00D61526"/>
    <w:rsid w:val="00D67D09"/>
    <w:rsid w:val="00D726D2"/>
    <w:rsid w:val="00D92165"/>
    <w:rsid w:val="00DC5BB8"/>
    <w:rsid w:val="00DC6879"/>
    <w:rsid w:val="00DC7E7F"/>
    <w:rsid w:val="00DE00CF"/>
    <w:rsid w:val="00DF565E"/>
    <w:rsid w:val="00E02C9F"/>
    <w:rsid w:val="00E1707F"/>
    <w:rsid w:val="00E22EE4"/>
    <w:rsid w:val="00E239C2"/>
    <w:rsid w:val="00E656F3"/>
    <w:rsid w:val="00E66D2A"/>
    <w:rsid w:val="00E70CD5"/>
    <w:rsid w:val="00E8670D"/>
    <w:rsid w:val="00E93ECC"/>
    <w:rsid w:val="00EB1A88"/>
    <w:rsid w:val="00EB205B"/>
    <w:rsid w:val="00ED6C87"/>
    <w:rsid w:val="00F058EF"/>
    <w:rsid w:val="00F10782"/>
    <w:rsid w:val="00F56779"/>
    <w:rsid w:val="00F57D96"/>
    <w:rsid w:val="00F633F3"/>
    <w:rsid w:val="00F657B3"/>
    <w:rsid w:val="00F662D2"/>
    <w:rsid w:val="00F70311"/>
    <w:rsid w:val="00F77389"/>
    <w:rsid w:val="00F84F02"/>
    <w:rsid w:val="00FC0CDB"/>
    <w:rsid w:val="00FC1603"/>
    <w:rsid w:val="00FE3E56"/>
    <w:rsid w:val="00FF22F7"/>
    <w:rsid w:val="00FF3C12"/>
    <w:rsid w:val="00FF5015"/>
    <w:rsid w:val="00FF78C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99918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3D62DE"/>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Heading2">
    <w:name w:val="heading 2"/>
    <w:basedOn w:val="Normal"/>
    <w:next w:val="Normal"/>
    <w:link w:val="Heading2Char"/>
    <w:uiPriority w:val="9"/>
    <w:unhideWhenUsed/>
    <w:qFormat/>
    <w:rsid w:val="003D62DE"/>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Heading3">
    <w:name w:val="heading 3"/>
    <w:basedOn w:val="Normal"/>
    <w:next w:val="Normal"/>
    <w:link w:val="Heading3Char"/>
    <w:uiPriority w:val="9"/>
    <w:unhideWhenUsed/>
    <w:qFormat/>
    <w:rsid w:val="003D62DE"/>
    <w:pPr>
      <w:keepNext/>
      <w:keepLines/>
      <w:spacing w:before="200" w:after="0"/>
      <w:outlineLvl w:val="2"/>
    </w:pPr>
    <w:rPr>
      <w:rFonts w:asciiTheme="majorHAnsi" w:eastAsiaTheme="majorEastAsia" w:hAnsiTheme="majorHAnsi" w:cstheme="majorBidi"/>
      <w:b/>
      <w:bCs/>
      <w:color w:val="5B9BD5" w:themeColor="accent1"/>
    </w:rPr>
  </w:style>
  <w:style w:type="paragraph" w:styleId="Heading4">
    <w:name w:val="heading 4"/>
    <w:basedOn w:val="Normal"/>
    <w:next w:val="Normal"/>
    <w:link w:val="Heading4Char"/>
    <w:uiPriority w:val="9"/>
    <w:unhideWhenUsed/>
    <w:qFormat/>
    <w:rsid w:val="00AB20B0"/>
    <w:pPr>
      <w:keepNext/>
      <w:keepLines/>
      <w:spacing w:before="200" w:after="0"/>
      <w:outlineLvl w:val="3"/>
    </w:pPr>
    <w:rPr>
      <w:rFonts w:asciiTheme="majorHAnsi" w:eastAsiaTheme="majorEastAsia" w:hAnsiTheme="majorHAnsi" w:cstheme="majorBidi"/>
      <w:b/>
      <w:bCs/>
      <w:i/>
      <w:iCs/>
      <w:color w:val="5B9BD5" w:themeColor="accent1"/>
    </w:rPr>
  </w:style>
  <w:style w:type="paragraph" w:styleId="Heading5">
    <w:name w:val="heading 5"/>
    <w:basedOn w:val="Normal"/>
    <w:next w:val="Normal"/>
    <w:link w:val="Heading5Char"/>
    <w:uiPriority w:val="9"/>
    <w:unhideWhenUsed/>
    <w:qFormat/>
    <w:rsid w:val="00460987"/>
    <w:pPr>
      <w:keepNext/>
      <w:keepLines/>
      <w:spacing w:before="200" w:after="0"/>
      <w:outlineLvl w:val="4"/>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56FD9"/>
    <w:pPr>
      <w:ind w:left="720"/>
      <w:contextualSpacing/>
    </w:pPr>
  </w:style>
  <w:style w:type="paragraph" w:customStyle="1" w:styleId="Default">
    <w:name w:val="Default"/>
    <w:rsid w:val="00BD5E3C"/>
    <w:pPr>
      <w:autoSpaceDE w:val="0"/>
      <w:autoSpaceDN w:val="0"/>
      <w:adjustRightInd w:val="0"/>
      <w:spacing w:after="0" w:line="240" w:lineRule="auto"/>
    </w:pPr>
    <w:rPr>
      <w:rFonts w:ascii="Times New Roman" w:eastAsia="Times New Roman" w:hAnsi="Times New Roman" w:cs="Times New Roman"/>
      <w:color w:val="000000"/>
      <w:sz w:val="24"/>
      <w:szCs w:val="24"/>
      <w:lang w:val="en-US"/>
    </w:rPr>
  </w:style>
  <w:style w:type="paragraph" w:styleId="BalloonText">
    <w:name w:val="Balloon Text"/>
    <w:basedOn w:val="Normal"/>
    <w:link w:val="BalloonTextChar"/>
    <w:uiPriority w:val="99"/>
    <w:semiHidden/>
    <w:unhideWhenUsed/>
    <w:rsid w:val="00495EE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95EE2"/>
    <w:rPr>
      <w:rFonts w:ascii="Tahoma" w:hAnsi="Tahoma" w:cs="Tahoma"/>
      <w:sz w:val="16"/>
      <w:szCs w:val="16"/>
    </w:rPr>
  </w:style>
  <w:style w:type="character" w:styleId="CommentReference">
    <w:name w:val="annotation reference"/>
    <w:basedOn w:val="DefaultParagraphFont"/>
    <w:uiPriority w:val="99"/>
    <w:semiHidden/>
    <w:unhideWhenUsed/>
    <w:rsid w:val="00807AA4"/>
    <w:rPr>
      <w:sz w:val="16"/>
      <w:szCs w:val="16"/>
    </w:rPr>
  </w:style>
  <w:style w:type="paragraph" w:styleId="CommentText">
    <w:name w:val="annotation text"/>
    <w:basedOn w:val="Normal"/>
    <w:link w:val="CommentTextChar"/>
    <w:uiPriority w:val="99"/>
    <w:semiHidden/>
    <w:unhideWhenUsed/>
    <w:rsid w:val="00807AA4"/>
    <w:pPr>
      <w:spacing w:line="240" w:lineRule="auto"/>
    </w:pPr>
    <w:rPr>
      <w:sz w:val="20"/>
      <w:szCs w:val="20"/>
    </w:rPr>
  </w:style>
  <w:style w:type="character" w:customStyle="1" w:styleId="CommentTextChar">
    <w:name w:val="Comment Text Char"/>
    <w:basedOn w:val="DefaultParagraphFont"/>
    <w:link w:val="CommentText"/>
    <w:uiPriority w:val="99"/>
    <w:semiHidden/>
    <w:rsid w:val="00807AA4"/>
    <w:rPr>
      <w:sz w:val="20"/>
      <w:szCs w:val="20"/>
    </w:rPr>
  </w:style>
  <w:style w:type="paragraph" w:styleId="CommentSubject">
    <w:name w:val="annotation subject"/>
    <w:basedOn w:val="CommentText"/>
    <w:next w:val="CommentText"/>
    <w:link w:val="CommentSubjectChar"/>
    <w:uiPriority w:val="99"/>
    <w:semiHidden/>
    <w:unhideWhenUsed/>
    <w:rsid w:val="00807AA4"/>
    <w:rPr>
      <w:b/>
      <w:bCs/>
    </w:rPr>
  </w:style>
  <w:style w:type="character" w:customStyle="1" w:styleId="CommentSubjectChar">
    <w:name w:val="Comment Subject Char"/>
    <w:basedOn w:val="CommentTextChar"/>
    <w:link w:val="CommentSubject"/>
    <w:uiPriority w:val="99"/>
    <w:semiHidden/>
    <w:rsid w:val="00807AA4"/>
    <w:rPr>
      <w:b/>
      <w:bCs/>
      <w:sz w:val="20"/>
      <w:szCs w:val="20"/>
    </w:rPr>
  </w:style>
  <w:style w:type="paragraph" w:styleId="FootnoteText">
    <w:name w:val="footnote text"/>
    <w:basedOn w:val="Normal"/>
    <w:link w:val="FootnoteTextChar"/>
    <w:uiPriority w:val="99"/>
    <w:semiHidden/>
    <w:unhideWhenUsed/>
    <w:rsid w:val="006104F5"/>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6104F5"/>
    <w:rPr>
      <w:sz w:val="20"/>
      <w:szCs w:val="20"/>
    </w:rPr>
  </w:style>
  <w:style w:type="character" w:styleId="FootnoteReference">
    <w:name w:val="footnote reference"/>
    <w:basedOn w:val="DefaultParagraphFont"/>
    <w:uiPriority w:val="99"/>
    <w:semiHidden/>
    <w:unhideWhenUsed/>
    <w:rsid w:val="006104F5"/>
    <w:rPr>
      <w:vertAlign w:val="superscript"/>
    </w:rPr>
  </w:style>
  <w:style w:type="table" w:styleId="TableGrid">
    <w:name w:val="Table Grid"/>
    <w:basedOn w:val="TableNormal"/>
    <w:uiPriority w:val="59"/>
    <w:rsid w:val="006D5F2D"/>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3D62DE"/>
    <w:rPr>
      <w:rFonts w:asciiTheme="majorHAnsi" w:eastAsiaTheme="majorEastAsia" w:hAnsiTheme="majorHAnsi" w:cstheme="majorBidi"/>
      <w:b/>
      <w:bCs/>
      <w:color w:val="5B9BD5" w:themeColor="accent1"/>
      <w:sz w:val="26"/>
      <w:szCs w:val="26"/>
    </w:rPr>
  </w:style>
  <w:style w:type="character" w:customStyle="1" w:styleId="Heading1Char">
    <w:name w:val="Heading 1 Char"/>
    <w:basedOn w:val="DefaultParagraphFont"/>
    <w:link w:val="Heading1"/>
    <w:uiPriority w:val="9"/>
    <w:rsid w:val="003D62DE"/>
    <w:rPr>
      <w:rFonts w:asciiTheme="majorHAnsi" w:eastAsiaTheme="majorEastAsia" w:hAnsiTheme="majorHAnsi" w:cstheme="majorBidi"/>
      <w:b/>
      <w:bCs/>
      <w:color w:val="2E74B5" w:themeColor="accent1" w:themeShade="BF"/>
      <w:sz w:val="28"/>
      <w:szCs w:val="28"/>
    </w:rPr>
  </w:style>
  <w:style w:type="paragraph" w:styleId="Subtitle">
    <w:name w:val="Subtitle"/>
    <w:basedOn w:val="Normal"/>
    <w:next w:val="Normal"/>
    <w:link w:val="SubtitleChar"/>
    <w:uiPriority w:val="11"/>
    <w:qFormat/>
    <w:rsid w:val="003D62DE"/>
    <w:pPr>
      <w:numPr>
        <w:ilvl w:val="1"/>
      </w:numPr>
    </w:pPr>
    <w:rPr>
      <w:rFonts w:asciiTheme="majorHAnsi" w:eastAsiaTheme="majorEastAsia" w:hAnsiTheme="majorHAnsi" w:cstheme="majorBidi"/>
      <w:i/>
      <w:iCs/>
      <w:color w:val="5B9BD5" w:themeColor="accent1"/>
      <w:spacing w:val="15"/>
      <w:sz w:val="24"/>
      <w:szCs w:val="24"/>
    </w:rPr>
  </w:style>
  <w:style w:type="character" w:customStyle="1" w:styleId="SubtitleChar">
    <w:name w:val="Subtitle Char"/>
    <w:basedOn w:val="DefaultParagraphFont"/>
    <w:link w:val="Subtitle"/>
    <w:uiPriority w:val="11"/>
    <w:rsid w:val="003D62DE"/>
    <w:rPr>
      <w:rFonts w:asciiTheme="majorHAnsi" w:eastAsiaTheme="majorEastAsia" w:hAnsiTheme="majorHAnsi" w:cstheme="majorBidi"/>
      <w:i/>
      <w:iCs/>
      <w:color w:val="5B9BD5" w:themeColor="accent1"/>
      <w:spacing w:val="15"/>
      <w:sz w:val="24"/>
      <w:szCs w:val="24"/>
    </w:rPr>
  </w:style>
  <w:style w:type="character" w:customStyle="1" w:styleId="Heading3Char">
    <w:name w:val="Heading 3 Char"/>
    <w:basedOn w:val="DefaultParagraphFont"/>
    <w:link w:val="Heading3"/>
    <w:uiPriority w:val="9"/>
    <w:rsid w:val="003D62DE"/>
    <w:rPr>
      <w:rFonts w:asciiTheme="majorHAnsi" w:eastAsiaTheme="majorEastAsia" w:hAnsiTheme="majorHAnsi" w:cstheme="majorBidi"/>
      <w:b/>
      <w:bCs/>
      <w:color w:val="5B9BD5" w:themeColor="accent1"/>
    </w:rPr>
  </w:style>
  <w:style w:type="paragraph" w:styleId="Header">
    <w:name w:val="header"/>
    <w:basedOn w:val="Normal"/>
    <w:link w:val="HeaderChar"/>
    <w:uiPriority w:val="99"/>
    <w:unhideWhenUsed/>
    <w:rsid w:val="0059024D"/>
    <w:pPr>
      <w:tabs>
        <w:tab w:val="center" w:pos="4680"/>
        <w:tab w:val="right" w:pos="9360"/>
      </w:tabs>
      <w:spacing w:after="0" w:line="240" w:lineRule="auto"/>
    </w:pPr>
  </w:style>
  <w:style w:type="character" w:customStyle="1" w:styleId="HeaderChar">
    <w:name w:val="Header Char"/>
    <w:basedOn w:val="DefaultParagraphFont"/>
    <w:link w:val="Header"/>
    <w:uiPriority w:val="99"/>
    <w:rsid w:val="0059024D"/>
  </w:style>
  <w:style w:type="paragraph" w:styleId="Footer">
    <w:name w:val="footer"/>
    <w:basedOn w:val="Normal"/>
    <w:link w:val="FooterChar"/>
    <w:uiPriority w:val="99"/>
    <w:unhideWhenUsed/>
    <w:rsid w:val="0059024D"/>
    <w:pPr>
      <w:tabs>
        <w:tab w:val="center" w:pos="4680"/>
        <w:tab w:val="right" w:pos="9360"/>
      </w:tabs>
      <w:spacing w:after="0" w:line="240" w:lineRule="auto"/>
    </w:pPr>
  </w:style>
  <w:style w:type="character" w:customStyle="1" w:styleId="FooterChar">
    <w:name w:val="Footer Char"/>
    <w:basedOn w:val="DefaultParagraphFont"/>
    <w:link w:val="Footer"/>
    <w:uiPriority w:val="99"/>
    <w:rsid w:val="0059024D"/>
  </w:style>
  <w:style w:type="paragraph" w:styleId="Title">
    <w:name w:val="Title"/>
    <w:basedOn w:val="Normal"/>
    <w:next w:val="Normal"/>
    <w:link w:val="TitleChar"/>
    <w:rsid w:val="001433A2"/>
    <w:pPr>
      <w:keepNext/>
      <w:keepLines/>
      <w:spacing w:after="0" w:line="276" w:lineRule="auto"/>
      <w:contextualSpacing/>
    </w:pPr>
    <w:rPr>
      <w:rFonts w:ascii="Trebuchet MS" w:eastAsia="Trebuchet MS" w:hAnsi="Trebuchet MS" w:cs="Trebuchet MS"/>
      <w:color w:val="000000"/>
      <w:sz w:val="42"/>
      <w:szCs w:val="20"/>
      <w:lang w:val="en-US"/>
    </w:rPr>
  </w:style>
  <w:style w:type="character" w:customStyle="1" w:styleId="TitleChar">
    <w:name w:val="Title Char"/>
    <w:basedOn w:val="DefaultParagraphFont"/>
    <w:link w:val="Title"/>
    <w:rsid w:val="001433A2"/>
    <w:rPr>
      <w:rFonts w:ascii="Trebuchet MS" w:eastAsia="Trebuchet MS" w:hAnsi="Trebuchet MS" w:cs="Trebuchet MS"/>
      <w:color w:val="000000"/>
      <w:sz w:val="42"/>
      <w:szCs w:val="20"/>
      <w:lang w:val="en-US"/>
    </w:rPr>
  </w:style>
  <w:style w:type="character" w:styleId="SubtleEmphasis">
    <w:name w:val="Subtle Emphasis"/>
    <w:basedOn w:val="DefaultParagraphFont"/>
    <w:uiPriority w:val="19"/>
    <w:qFormat/>
    <w:rsid w:val="00482467"/>
    <w:rPr>
      <w:i/>
      <w:iCs/>
      <w:color w:val="808080" w:themeColor="text1" w:themeTint="7F"/>
    </w:rPr>
  </w:style>
  <w:style w:type="paragraph" w:styleId="Revision">
    <w:name w:val="Revision"/>
    <w:hidden/>
    <w:uiPriority w:val="99"/>
    <w:semiHidden/>
    <w:rsid w:val="00DC7E7F"/>
    <w:pPr>
      <w:spacing w:after="0" w:line="240" w:lineRule="auto"/>
    </w:pPr>
  </w:style>
  <w:style w:type="paragraph" w:styleId="EndnoteText">
    <w:name w:val="endnote text"/>
    <w:basedOn w:val="Normal"/>
    <w:link w:val="EndnoteTextChar"/>
    <w:uiPriority w:val="99"/>
    <w:semiHidden/>
    <w:unhideWhenUsed/>
    <w:rsid w:val="00F662D2"/>
    <w:pPr>
      <w:spacing w:after="0" w:line="240" w:lineRule="auto"/>
    </w:pPr>
    <w:rPr>
      <w:sz w:val="20"/>
      <w:szCs w:val="20"/>
    </w:rPr>
  </w:style>
  <w:style w:type="character" w:customStyle="1" w:styleId="EndnoteTextChar">
    <w:name w:val="Endnote Text Char"/>
    <w:basedOn w:val="DefaultParagraphFont"/>
    <w:link w:val="EndnoteText"/>
    <w:uiPriority w:val="99"/>
    <w:semiHidden/>
    <w:rsid w:val="00F662D2"/>
    <w:rPr>
      <w:sz w:val="20"/>
      <w:szCs w:val="20"/>
    </w:rPr>
  </w:style>
  <w:style w:type="character" w:styleId="EndnoteReference">
    <w:name w:val="endnote reference"/>
    <w:basedOn w:val="DefaultParagraphFont"/>
    <w:uiPriority w:val="99"/>
    <w:semiHidden/>
    <w:unhideWhenUsed/>
    <w:rsid w:val="00F662D2"/>
    <w:rPr>
      <w:vertAlign w:val="superscript"/>
    </w:rPr>
  </w:style>
  <w:style w:type="paragraph" w:styleId="NormalWeb">
    <w:name w:val="Normal (Web)"/>
    <w:basedOn w:val="Normal"/>
    <w:uiPriority w:val="99"/>
    <w:unhideWhenUsed/>
    <w:rsid w:val="00C45F2F"/>
    <w:pPr>
      <w:spacing w:before="100" w:beforeAutospacing="1" w:after="100" w:afterAutospacing="1" w:line="240" w:lineRule="auto"/>
    </w:pPr>
    <w:rPr>
      <w:rFonts w:ascii="Times New Roman" w:eastAsia="Times New Roman" w:hAnsi="Times New Roman" w:cs="Times New Roman"/>
      <w:sz w:val="24"/>
      <w:szCs w:val="24"/>
      <w:lang w:val="en-US"/>
    </w:rPr>
  </w:style>
  <w:style w:type="character" w:styleId="Hyperlink">
    <w:name w:val="Hyperlink"/>
    <w:basedOn w:val="DefaultParagraphFont"/>
    <w:uiPriority w:val="99"/>
    <w:unhideWhenUsed/>
    <w:rsid w:val="00C45F2F"/>
    <w:rPr>
      <w:color w:val="0000FF"/>
      <w:u w:val="single"/>
    </w:rPr>
  </w:style>
  <w:style w:type="character" w:customStyle="1" w:styleId="Heading4Char">
    <w:name w:val="Heading 4 Char"/>
    <w:basedOn w:val="DefaultParagraphFont"/>
    <w:link w:val="Heading4"/>
    <w:uiPriority w:val="9"/>
    <w:rsid w:val="00AB20B0"/>
    <w:rPr>
      <w:rFonts w:asciiTheme="majorHAnsi" w:eastAsiaTheme="majorEastAsia" w:hAnsiTheme="majorHAnsi" w:cstheme="majorBidi"/>
      <w:b/>
      <w:bCs/>
      <w:i/>
      <w:iCs/>
      <w:color w:val="5B9BD5" w:themeColor="accent1"/>
    </w:rPr>
  </w:style>
  <w:style w:type="character" w:customStyle="1" w:styleId="Heading5Char">
    <w:name w:val="Heading 5 Char"/>
    <w:basedOn w:val="DefaultParagraphFont"/>
    <w:link w:val="Heading5"/>
    <w:uiPriority w:val="9"/>
    <w:rsid w:val="00460987"/>
    <w:rPr>
      <w:rFonts w:asciiTheme="majorHAnsi" w:eastAsiaTheme="majorEastAsia" w:hAnsiTheme="majorHAnsi" w:cstheme="majorBidi"/>
      <w:color w:val="1F4D78" w:themeColor="accent1" w:themeShade="7F"/>
    </w:rPr>
  </w:style>
  <w:style w:type="paragraph" w:customStyle="1" w:styleId="SingleTxt">
    <w:name w:val="__Single Txt"/>
    <w:basedOn w:val="Normal"/>
    <w:rsid w:val="004F24D2"/>
    <w:pPr>
      <w:tabs>
        <w:tab w:val="left" w:pos="1267"/>
        <w:tab w:val="left" w:pos="1742"/>
        <w:tab w:val="left" w:pos="2218"/>
        <w:tab w:val="left" w:pos="2693"/>
        <w:tab w:val="left" w:pos="3182"/>
        <w:tab w:val="left" w:pos="3658"/>
        <w:tab w:val="left" w:pos="4133"/>
        <w:tab w:val="left" w:pos="4622"/>
        <w:tab w:val="left" w:pos="5098"/>
        <w:tab w:val="left" w:pos="5573"/>
        <w:tab w:val="left" w:pos="6048"/>
      </w:tabs>
      <w:suppressAutoHyphens/>
      <w:spacing w:after="120" w:line="240" w:lineRule="exact"/>
      <w:ind w:left="1267" w:right="1267"/>
      <w:jc w:val="both"/>
    </w:pPr>
    <w:rPr>
      <w:rFonts w:ascii="Times New Roman" w:eastAsia="Calibri" w:hAnsi="Times New Roman" w:cs="Times New Roman"/>
      <w:spacing w:val="4"/>
      <w:w w:val="103"/>
      <w:kern w:val="14"/>
      <w:sz w:val="20"/>
      <w:szCs w:val="20"/>
    </w:rPr>
  </w:style>
  <w:style w:type="character" w:styleId="FollowedHyperlink">
    <w:name w:val="FollowedHyperlink"/>
    <w:basedOn w:val="DefaultParagraphFont"/>
    <w:uiPriority w:val="99"/>
    <w:semiHidden/>
    <w:unhideWhenUsed/>
    <w:rsid w:val="004165FD"/>
    <w:rPr>
      <w:color w:val="954F72" w:themeColor="followedHyperlink"/>
      <w:u w:val="single"/>
    </w:rPr>
  </w:style>
  <w:style w:type="paragraph" w:styleId="TOCHeading">
    <w:name w:val="TOC Heading"/>
    <w:basedOn w:val="Heading1"/>
    <w:next w:val="Normal"/>
    <w:uiPriority w:val="39"/>
    <w:unhideWhenUsed/>
    <w:qFormat/>
    <w:rsid w:val="00FC1603"/>
    <w:pPr>
      <w:spacing w:line="276" w:lineRule="auto"/>
      <w:outlineLvl w:val="9"/>
    </w:pPr>
    <w:rPr>
      <w:lang w:val="en-US" w:eastAsia="ja-JP"/>
    </w:rPr>
  </w:style>
  <w:style w:type="paragraph" w:styleId="TOC1">
    <w:name w:val="toc 1"/>
    <w:basedOn w:val="Normal"/>
    <w:next w:val="Normal"/>
    <w:autoRedefine/>
    <w:uiPriority w:val="39"/>
    <w:unhideWhenUsed/>
    <w:rsid w:val="00FC1603"/>
    <w:pPr>
      <w:spacing w:after="100"/>
    </w:pPr>
  </w:style>
  <w:style w:type="paragraph" w:styleId="TOC2">
    <w:name w:val="toc 2"/>
    <w:basedOn w:val="Normal"/>
    <w:next w:val="Normal"/>
    <w:autoRedefine/>
    <w:uiPriority w:val="39"/>
    <w:unhideWhenUsed/>
    <w:rsid w:val="00FC1603"/>
    <w:pPr>
      <w:spacing w:after="100"/>
      <w:ind w:left="220"/>
    </w:pPr>
  </w:style>
  <w:style w:type="paragraph" w:styleId="TOC3">
    <w:name w:val="toc 3"/>
    <w:basedOn w:val="Normal"/>
    <w:next w:val="Normal"/>
    <w:autoRedefine/>
    <w:uiPriority w:val="39"/>
    <w:unhideWhenUsed/>
    <w:rsid w:val="00FC1603"/>
    <w:pPr>
      <w:spacing w:after="100"/>
      <w:ind w:left="440"/>
    </w:pPr>
  </w:style>
  <w:style w:type="character" w:styleId="Strong">
    <w:name w:val="Strong"/>
    <w:basedOn w:val="DefaultParagraphFont"/>
    <w:uiPriority w:val="22"/>
    <w:qFormat/>
    <w:rsid w:val="00A027D1"/>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3D62DE"/>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Heading2">
    <w:name w:val="heading 2"/>
    <w:basedOn w:val="Normal"/>
    <w:next w:val="Normal"/>
    <w:link w:val="Heading2Char"/>
    <w:uiPriority w:val="9"/>
    <w:unhideWhenUsed/>
    <w:qFormat/>
    <w:rsid w:val="003D62DE"/>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Heading3">
    <w:name w:val="heading 3"/>
    <w:basedOn w:val="Normal"/>
    <w:next w:val="Normal"/>
    <w:link w:val="Heading3Char"/>
    <w:uiPriority w:val="9"/>
    <w:unhideWhenUsed/>
    <w:qFormat/>
    <w:rsid w:val="003D62DE"/>
    <w:pPr>
      <w:keepNext/>
      <w:keepLines/>
      <w:spacing w:before="200" w:after="0"/>
      <w:outlineLvl w:val="2"/>
    </w:pPr>
    <w:rPr>
      <w:rFonts w:asciiTheme="majorHAnsi" w:eastAsiaTheme="majorEastAsia" w:hAnsiTheme="majorHAnsi" w:cstheme="majorBidi"/>
      <w:b/>
      <w:bCs/>
      <w:color w:val="5B9BD5" w:themeColor="accent1"/>
    </w:rPr>
  </w:style>
  <w:style w:type="paragraph" w:styleId="Heading4">
    <w:name w:val="heading 4"/>
    <w:basedOn w:val="Normal"/>
    <w:next w:val="Normal"/>
    <w:link w:val="Heading4Char"/>
    <w:uiPriority w:val="9"/>
    <w:unhideWhenUsed/>
    <w:qFormat/>
    <w:rsid w:val="00AB20B0"/>
    <w:pPr>
      <w:keepNext/>
      <w:keepLines/>
      <w:spacing w:before="200" w:after="0"/>
      <w:outlineLvl w:val="3"/>
    </w:pPr>
    <w:rPr>
      <w:rFonts w:asciiTheme="majorHAnsi" w:eastAsiaTheme="majorEastAsia" w:hAnsiTheme="majorHAnsi" w:cstheme="majorBidi"/>
      <w:b/>
      <w:bCs/>
      <w:i/>
      <w:iCs/>
      <w:color w:val="5B9BD5" w:themeColor="accent1"/>
    </w:rPr>
  </w:style>
  <w:style w:type="paragraph" w:styleId="Heading5">
    <w:name w:val="heading 5"/>
    <w:basedOn w:val="Normal"/>
    <w:next w:val="Normal"/>
    <w:link w:val="Heading5Char"/>
    <w:uiPriority w:val="9"/>
    <w:unhideWhenUsed/>
    <w:qFormat/>
    <w:rsid w:val="00460987"/>
    <w:pPr>
      <w:keepNext/>
      <w:keepLines/>
      <w:spacing w:before="200" w:after="0"/>
      <w:outlineLvl w:val="4"/>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56FD9"/>
    <w:pPr>
      <w:ind w:left="720"/>
      <w:contextualSpacing/>
    </w:pPr>
  </w:style>
  <w:style w:type="paragraph" w:customStyle="1" w:styleId="Default">
    <w:name w:val="Default"/>
    <w:rsid w:val="00BD5E3C"/>
    <w:pPr>
      <w:autoSpaceDE w:val="0"/>
      <w:autoSpaceDN w:val="0"/>
      <w:adjustRightInd w:val="0"/>
      <w:spacing w:after="0" w:line="240" w:lineRule="auto"/>
    </w:pPr>
    <w:rPr>
      <w:rFonts w:ascii="Times New Roman" w:eastAsia="Times New Roman" w:hAnsi="Times New Roman" w:cs="Times New Roman"/>
      <w:color w:val="000000"/>
      <w:sz w:val="24"/>
      <w:szCs w:val="24"/>
      <w:lang w:val="en-US"/>
    </w:rPr>
  </w:style>
  <w:style w:type="paragraph" w:styleId="BalloonText">
    <w:name w:val="Balloon Text"/>
    <w:basedOn w:val="Normal"/>
    <w:link w:val="BalloonTextChar"/>
    <w:uiPriority w:val="99"/>
    <w:semiHidden/>
    <w:unhideWhenUsed/>
    <w:rsid w:val="00495EE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95EE2"/>
    <w:rPr>
      <w:rFonts w:ascii="Tahoma" w:hAnsi="Tahoma" w:cs="Tahoma"/>
      <w:sz w:val="16"/>
      <w:szCs w:val="16"/>
    </w:rPr>
  </w:style>
  <w:style w:type="character" w:styleId="CommentReference">
    <w:name w:val="annotation reference"/>
    <w:basedOn w:val="DefaultParagraphFont"/>
    <w:uiPriority w:val="99"/>
    <w:semiHidden/>
    <w:unhideWhenUsed/>
    <w:rsid w:val="00807AA4"/>
    <w:rPr>
      <w:sz w:val="16"/>
      <w:szCs w:val="16"/>
    </w:rPr>
  </w:style>
  <w:style w:type="paragraph" w:styleId="CommentText">
    <w:name w:val="annotation text"/>
    <w:basedOn w:val="Normal"/>
    <w:link w:val="CommentTextChar"/>
    <w:uiPriority w:val="99"/>
    <w:semiHidden/>
    <w:unhideWhenUsed/>
    <w:rsid w:val="00807AA4"/>
    <w:pPr>
      <w:spacing w:line="240" w:lineRule="auto"/>
    </w:pPr>
    <w:rPr>
      <w:sz w:val="20"/>
      <w:szCs w:val="20"/>
    </w:rPr>
  </w:style>
  <w:style w:type="character" w:customStyle="1" w:styleId="CommentTextChar">
    <w:name w:val="Comment Text Char"/>
    <w:basedOn w:val="DefaultParagraphFont"/>
    <w:link w:val="CommentText"/>
    <w:uiPriority w:val="99"/>
    <w:semiHidden/>
    <w:rsid w:val="00807AA4"/>
    <w:rPr>
      <w:sz w:val="20"/>
      <w:szCs w:val="20"/>
    </w:rPr>
  </w:style>
  <w:style w:type="paragraph" w:styleId="CommentSubject">
    <w:name w:val="annotation subject"/>
    <w:basedOn w:val="CommentText"/>
    <w:next w:val="CommentText"/>
    <w:link w:val="CommentSubjectChar"/>
    <w:uiPriority w:val="99"/>
    <w:semiHidden/>
    <w:unhideWhenUsed/>
    <w:rsid w:val="00807AA4"/>
    <w:rPr>
      <w:b/>
      <w:bCs/>
    </w:rPr>
  </w:style>
  <w:style w:type="character" w:customStyle="1" w:styleId="CommentSubjectChar">
    <w:name w:val="Comment Subject Char"/>
    <w:basedOn w:val="CommentTextChar"/>
    <w:link w:val="CommentSubject"/>
    <w:uiPriority w:val="99"/>
    <w:semiHidden/>
    <w:rsid w:val="00807AA4"/>
    <w:rPr>
      <w:b/>
      <w:bCs/>
      <w:sz w:val="20"/>
      <w:szCs w:val="20"/>
    </w:rPr>
  </w:style>
  <w:style w:type="paragraph" w:styleId="FootnoteText">
    <w:name w:val="footnote text"/>
    <w:basedOn w:val="Normal"/>
    <w:link w:val="FootnoteTextChar"/>
    <w:uiPriority w:val="99"/>
    <w:semiHidden/>
    <w:unhideWhenUsed/>
    <w:rsid w:val="006104F5"/>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6104F5"/>
    <w:rPr>
      <w:sz w:val="20"/>
      <w:szCs w:val="20"/>
    </w:rPr>
  </w:style>
  <w:style w:type="character" w:styleId="FootnoteReference">
    <w:name w:val="footnote reference"/>
    <w:basedOn w:val="DefaultParagraphFont"/>
    <w:uiPriority w:val="99"/>
    <w:semiHidden/>
    <w:unhideWhenUsed/>
    <w:rsid w:val="006104F5"/>
    <w:rPr>
      <w:vertAlign w:val="superscript"/>
    </w:rPr>
  </w:style>
  <w:style w:type="table" w:styleId="TableGrid">
    <w:name w:val="Table Grid"/>
    <w:basedOn w:val="TableNormal"/>
    <w:uiPriority w:val="59"/>
    <w:rsid w:val="006D5F2D"/>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3D62DE"/>
    <w:rPr>
      <w:rFonts w:asciiTheme="majorHAnsi" w:eastAsiaTheme="majorEastAsia" w:hAnsiTheme="majorHAnsi" w:cstheme="majorBidi"/>
      <w:b/>
      <w:bCs/>
      <w:color w:val="5B9BD5" w:themeColor="accent1"/>
      <w:sz w:val="26"/>
      <w:szCs w:val="26"/>
    </w:rPr>
  </w:style>
  <w:style w:type="character" w:customStyle="1" w:styleId="Heading1Char">
    <w:name w:val="Heading 1 Char"/>
    <w:basedOn w:val="DefaultParagraphFont"/>
    <w:link w:val="Heading1"/>
    <w:uiPriority w:val="9"/>
    <w:rsid w:val="003D62DE"/>
    <w:rPr>
      <w:rFonts w:asciiTheme="majorHAnsi" w:eastAsiaTheme="majorEastAsia" w:hAnsiTheme="majorHAnsi" w:cstheme="majorBidi"/>
      <w:b/>
      <w:bCs/>
      <w:color w:val="2E74B5" w:themeColor="accent1" w:themeShade="BF"/>
      <w:sz w:val="28"/>
      <w:szCs w:val="28"/>
    </w:rPr>
  </w:style>
  <w:style w:type="paragraph" w:styleId="Subtitle">
    <w:name w:val="Subtitle"/>
    <w:basedOn w:val="Normal"/>
    <w:next w:val="Normal"/>
    <w:link w:val="SubtitleChar"/>
    <w:uiPriority w:val="11"/>
    <w:qFormat/>
    <w:rsid w:val="003D62DE"/>
    <w:pPr>
      <w:numPr>
        <w:ilvl w:val="1"/>
      </w:numPr>
    </w:pPr>
    <w:rPr>
      <w:rFonts w:asciiTheme="majorHAnsi" w:eastAsiaTheme="majorEastAsia" w:hAnsiTheme="majorHAnsi" w:cstheme="majorBidi"/>
      <w:i/>
      <w:iCs/>
      <w:color w:val="5B9BD5" w:themeColor="accent1"/>
      <w:spacing w:val="15"/>
      <w:sz w:val="24"/>
      <w:szCs w:val="24"/>
    </w:rPr>
  </w:style>
  <w:style w:type="character" w:customStyle="1" w:styleId="SubtitleChar">
    <w:name w:val="Subtitle Char"/>
    <w:basedOn w:val="DefaultParagraphFont"/>
    <w:link w:val="Subtitle"/>
    <w:uiPriority w:val="11"/>
    <w:rsid w:val="003D62DE"/>
    <w:rPr>
      <w:rFonts w:asciiTheme="majorHAnsi" w:eastAsiaTheme="majorEastAsia" w:hAnsiTheme="majorHAnsi" w:cstheme="majorBidi"/>
      <w:i/>
      <w:iCs/>
      <w:color w:val="5B9BD5" w:themeColor="accent1"/>
      <w:spacing w:val="15"/>
      <w:sz w:val="24"/>
      <w:szCs w:val="24"/>
    </w:rPr>
  </w:style>
  <w:style w:type="character" w:customStyle="1" w:styleId="Heading3Char">
    <w:name w:val="Heading 3 Char"/>
    <w:basedOn w:val="DefaultParagraphFont"/>
    <w:link w:val="Heading3"/>
    <w:uiPriority w:val="9"/>
    <w:rsid w:val="003D62DE"/>
    <w:rPr>
      <w:rFonts w:asciiTheme="majorHAnsi" w:eastAsiaTheme="majorEastAsia" w:hAnsiTheme="majorHAnsi" w:cstheme="majorBidi"/>
      <w:b/>
      <w:bCs/>
      <w:color w:val="5B9BD5" w:themeColor="accent1"/>
    </w:rPr>
  </w:style>
  <w:style w:type="paragraph" w:styleId="Header">
    <w:name w:val="header"/>
    <w:basedOn w:val="Normal"/>
    <w:link w:val="HeaderChar"/>
    <w:uiPriority w:val="99"/>
    <w:unhideWhenUsed/>
    <w:rsid w:val="0059024D"/>
    <w:pPr>
      <w:tabs>
        <w:tab w:val="center" w:pos="4680"/>
        <w:tab w:val="right" w:pos="9360"/>
      </w:tabs>
      <w:spacing w:after="0" w:line="240" w:lineRule="auto"/>
    </w:pPr>
  </w:style>
  <w:style w:type="character" w:customStyle="1" w:styleId="HeaderChar">
    <w:name w:val="Header Char"/>
    <w:basedOn w:val="DefaultParagraphFont"/>
    <w:link w:val="Header"/>
    <w:uiPriority w:val="99"/>
    <w:rsid w:val="0059024D"/>
  </w:style>
  <w:style w:type="paragraph" w:styleId="Footer">
    <w:name w:val="footer"/>
    <w:basedOn w:val="Normal"/>
    <w:link w:val="FooterChar"/>
    <w:uiPriority w:val="99"/>
    <w:unhideWhenUsed/>
    <w:rsid w:val="0059024D"/>
    <w:pPr>
      <w:tabs>
        <w:tab w:val="center" w:pos="4680"/>
        <w:tab w:val="right" w:pos="9360"/>
      </w:tabs>
      <w:spacing w:after="0" w:line="240" w:lineRule="auto"/>
    </w:pPr>
  </w:style>
  <w:style w:type="character" w:customStyle="1" w:styleId="FooterChar">
    <w:name w:val="Footer Char"/>
    <w:basedOn w:val="DefaultParagraphFont"/>
    <w:link w:val="Footer"/>
    <w:uiPriority w:val="99"/>
    <w:rsid w:val="0059024D"/>
  </w:style>
  <w:style w:type="paragraph" w:styleId="Title">
    <w:name w:val="Title"/>
    <w:basedOn w:val="Normal"/>
    <w:next w:val="Normal"/>
    <w:link w:val="TitleChar"/>
    <w:rsid w:val="001433A2"/>
    <w:pPr>
      <w:keepNext/>
      <w:keepLines/>
      <w:spacing w:after="0" w:line="276" w:lineRule="auto"/>
      <w:contextualSpacing/>
    </w:pPr>
    <w:rPr>
      <w:rFonts w:ascii="Trebuchet MS" w:eastAsia="Trebuchet MS" w:hAnsi="Trebuchet MS" w:cs="Trebuchet MS"/>
      <w:color w:val="000000"/>
      <w:sz w:val="42"/>
      <w:szCs w:val="20"/>
      <w:lang w:val="en-US"/>
    </w:rPr>
  </w:style>
  <w:style w:type="character" w:customStyle="1" w:styleId="TitleChar">
    <w:name w:val="Title Char"/>
    <w:basedOn w:val="DefaultParagraphFont"/>
    <w:link w:val="Title"/>
    <w:rsid w:val="001433A2"/>
    <w:rPr>
      <w:rFonts w:ascii="Trebuchet MS" w:eastAsia="Trebuchet MS" w:hAnsi="Trebuchet MS" w:cs="Trebuchet MS"/>
      <w:color w:val="000000"/>
      <w:sz w:val="42"/>
      <w:szCs w:val="20"/>
      <w:lang w:val="en-US"/>
    </w:rPr>
  </w:style>
  <w:style w:type="character" w:styleId="SubtleEmphasis">
    <w:name w:val="Subtle Emphasis"/>
    <w:basedOn w:val="DefaultParagraphFont"/>
    <w:uiPriority w:val="19"/>
    <w:qFormat/>
    <w:rsid w:val="00482467"/>
    <w:rPr>
      <w:i/>
      <w:iCs/>
      <w:color w:val="808080" w:themeColor="text1" w:themeTint="7F"/>
    </w:rPr>
  </w:style>
  <w:style w:type="paragraph" w:styleId="Revision">
    <w:name w:val="Revision"/>
    <w:hidden/>
    <w:uiPriority w:val="99"/>
    <w:semiHidden/>
    <w:rsid w:val="00DC7E7F"/>
    <w:pPr>
      <w:spacing w:after="0" w:line="240" w:lineRule="auto"/>
    </w:pPr>
  </w:style>
  <w:style w:type="paragraph" w:styleId="EndnoteText">
    <w:name w:val="endnote text"/>
    <w:basedOn w:val="Normal"/>
    <w:link w:val="EndnoteTextChar"/>
    <w:uiPriority w:val="99"/>
    <w:semiHidden/>
    <w:unhideWhenUsed/>
    <w:rsid w:val="00F662D2"/>
    <w:pPr>
      <w:spacing w:after="0" w:line="240" w:lineRule="auto"/>
    </w:pPr>
    <w:rPr>
      <w:sz w:val="20"/>
      <w:szCs w:val="20"/>
    </w:rPr>
  </w:style>
  <w:style w:type="character" w:customStyle="1" w:styleId="EndnoteTextChar">
    <w:name w:val="Endnote Text Char"/>
    <w:basedOn w:val="DefaultParagraphFont"/>
    <w:link w:val="EndnoteText"/>
    <w:uiPriority w:val="99"/>
    <w:semiHidden/>
    <w:rsid w:val="00F662D2"/>
    <w:rPr>
      <w:sz w:val="20"/>
      <w:szCs w:val="20"/>
    </w:rPr>
  </w:style>
  <w:style w:type="character" w:styleId="EndnoteReference">
    <w:name w:val="endnote reference"/>
    <w:basedOn w:val="DefaultParagraphFont"/>
    <w:uiPriority w:val="99"/>
    <w:semiHidden/>
    <w:unhideWhenUsed/>
    <w:rsid w:val="00F662D2"/>
    <w:rPr>
      <w:vertAlign w:val="superscript"/>
    </w:rPr>
  </w:style>
  <w:style w:type="paragraph" w:styleId="NormalWeb">
    <w:name w:val="Normal (Web)"/>
    <w:basedOn w:val="Normal"/>
    <w:uiPriority w:val="99"/>
    <w:unhideWhenUsed/>
    <w:rsid w:val="00C45F2F"/>
    <w:pPr>
      <w:spacing w:before="100" w:beforeAutospacing="1" w:after="100" w:afterAutospacing="1" w:line="240" w:lineRule="auto"/>
    </w:pPr>
    <w:rPr>
      <w:rFonts w:ascii="Times New Roman" w:eastAsia="Times New Roman" w:hAnsi="Times New Roman" w:cs="Times New Roman"/>
      <w:sz w:val="24"/>
      <w:szCs w:val="24"/>
      <w:lang w:val="en-US"/>
    </w:rPr>
  </w:style>
  <w:style w:type="character" w:styleId="Hyperlink">
    <w:name w:val="Hyperlink"/>
    <w:basedOn w:val="DefaultParagraphFont"/>
    <w:uiPriority w:val="99"/>
    <w:unhideWhenUsed/>
    <w:rsid w:val="00C45F2F"/>
    <w:rPr>
      <w:color w:val="0000FF"/>
      <w:u w:val="single"/>
    </w:rPr>
  </w:style>
  <w:style w:type="character" w:customStyle="1" w:styleId="Heading4Char">
    <w:name w:val="Heading 4 Char"/>
    <w:basedOn w:val="DefaultParagraphFont"/>
    <w:link w:val="Heading4"/>
    <w:uiPriority w:val="9"/>
    <w:rsid w:val="00AB20B0"/>
    <w:rPr>
      <w:rFonts w:asciiTheme="majorHAnsi" w:eastAsiaTheme="majorEastAsia" w:hAnsiTheme="majorHAnsi" w:cstheme="majorBidi"/>
      <w:b/>
      <w:bCs/>
      <w:i/>
      <w:iCs/>
      <w:color w:val="5B9BD5" w:themeColor="accent1"/>
    </w:rPr>
  </w:style>
  <w:style w:type="character" w:customStyle="1" w:styleId="Heading5Char">
    <w:name w:val="Heading 5 Char"/>
    <w:basedOn w:val="DefaultParagraphFont"/>
    <w:link w:val="Heading5"/>
    <w:uiPriority w:val="9"/>
    <w:rsid w:val="00460987"/>
    <w:rPr>
      <w:rFonts w:asciiTheme="majorHAnsi" w:eastAsiaTheme="majorEastAsia" w:hAnsiTheme="majorHAnsi" w:cstheme="majorBidi"/>
      <w:color w:val="1F4D78" w:themeColor="accent1" w:themeShade="7F"/>
    </w:rPr>
  </w:style>
  <w:style w:type="paragraph" w:customStyle="1" w:styleId="SingleTxt">
    <w:name w:val="__Single Txt"/>
    <w:basedOn w:val="Normal"/>
    <w:rsid w:val="004F24D2"/>
    <w:pPr>
      <w:tabs>
        <w:tab w:val="left" w:pos="1267"/>
        <w:tab w:val="left" w:pos="1742"/>
        <w:tab w:val="left" w:pos="2218"/>
        <w:tab w:val="left" w:pos="2693"/>
        <w:tab w:val="left" w:pos="3182"/>
        <w:tab w:val="left" w:pos="3658"/>
        <w:tab w:val="left" w:pos="4133"/>
        <w:tab w:val="left" w:pos="4622"/>
        <w:tab w:val="left" w:pos="5098"/>
        <w:tab w:val="left" w:pos="5573"/>
        <w:tab w:val="left" w:pos="6048"/>
      </w:tabs>
      <w:suppressAutoHyphens/>
      <w:spacing w:after="120" w:line="240" w:lineRule="exact"/>
      <w:ind w:left="1267" w:right="1267"/>
      <w:jc w:val="both"/>
    </w:pPr>
    <w:rPr>
      <w:rFonts w:ascii="Times New Roman" w:eastAsia="Calibri" w:hAnsi="Times New Roman" w:cs="Times New Roman"/>
      <w:spacing w:val="4"/>
      <w:w w:val="103"/>
      <w:kern w:val="14"/>
      <w:sz w:val="20"/>
      <w:szCs w:val="20"/>
    </w:rPr>
  </w:style>
  <w:style w:type="character" w:styleId="FollowedHyperlink">
    <w:name w:val="FollowedHyperlink"/>
    <w:basedOn w:val="DefaultParagraphFont"/>
    <w:uiPriority w:val="99"/>
    <w:semiHidden/>
    <w:unhideWhenUsed/>
    <w:rsid w:val="004165FD"/>
    <w:rPr>
      <w:color w:val="954F72" w:themeColor="followedHyperlink"/>
      <w:u w:val="single"/>
    </w:rPr>
  </w:style>
  <w:style w:type="paragraph" w:styleId="TOCHeading">
    <w:name w:val="TOC Heading"/>
    <w:basedOn w:val="Heading1"/>
    <w:next w:val="Normal"/>
    <w:uiPriority w:val="39"/>
    <w:unhideWhenUsed/>
    <w:qFormat/>
    <w:rsid w:val="00FC1603"/>
    <w:pPr>
      <w:spacing w:line="276" w:lineRule="auto"/>
      <w:outlineLvl w:val="9"/>
    </w:pPr>
    <w:rPr>
      <w:lang w:val="en-US" w:eastAsia="ja-JP"/>
    </w:rPr>
  </w:style>
  <w:style w:type="paragraph" w:styleId="TOC1">
    <w:name w:val="toc 1"/>
    <w:basedOn w:val="Normal"/>
    <w:next w:val="Normal"/>
    <w:autoRedefine/>
    <w:uiPriority w:val="39"/>
    <w:unhideWhenUsed/>
    <w:rsid w:val="00FC1603"/>
    <w:pPr>
      <w:spacing w:after="100"/>
    </w:pPr>
  </w:style>
  <w:style w:type="paragraph" w:styleId="TOC2">
    <w:name w:val="toc 2"/>
    <w:basedOn w:val="Normal"/>
    <w:next w:val="Normal"/>
    <w:autoRedefine/>
    <w:uiPriority w:val="39"/>
    <w:unhideWhenUsed/>
    <w:rsid w:val="00FC1603"/>
    <w:pPr>
      <w:spacing w:after="100"/>
      <w:ind w:left="220"/>
    </w:pPr>
  </w:style>
  <w:style w:type="paragraph" w:styleId="TOC3">
    <w:name w:val="toc 3"/>
    <w:basedOn w:val="Normal"/>
    <w:next w:val="Normal"/>
    <w:autoRedefine/>
    <w:uiPriority w:val="39"/>
    <w:unhideWhenUsed/>
    <w:rsid w:val="00FC1603"/>
    <w:pPr>
      <w:spacing w:after="100"/>
      <w:ind w:left="440"/>
    </w:pPr>
  </w:style>
  <w:style w:type="character" w:styleId="Strong">
    <w:name w:val="Strong"/>
    <w:basedOn w:val="DefaultParagraphFont"/>
    <w:uiPriority w:val="22"/>
    <w:qFormat/>
    <w:rsid w:val="00A027D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11402843">
      <w:bodyDiv w:val="1"/>
      <w:marLeft w:val="0"/>
      <w:marRight w:val="0"/>
      <w:marTop w:val="0"/>
      <w:marBottom w:val="0"/>
      <w:divBdr>
        <w:top w:val="none" w:sz="0" w:space="0" w:color="auto"/>
        <w:left w:val="none" w:sz="0" w:space="0" w:color="auto"/>
        <w:bottom w:val="none" w:sz="0" w:space="0" w:color="auto"/>
        <w:right w:val="none" w:sz="0" w:space="0" w:color="auto"/>
      </w:divBdr>
    </w:div>
    <w:div w:id="627710359">
      <w:bodyDiv w:val="1"/>
      <w:marLeft w:val="0"/>
      <w:marRight w:val="0"/>
      <w:marTop w:val="0"/>
      <w:marBottom w:val="0"/>
      <w:divBdr>
        <w:top w:val="none" w:sz="0" w:space="0" w:color="auto"/>
        <w:left w:val="none" w:sz="0" w:space="0" w:color="auto"/>
        <w:bottom w:val="none" w:sz="0" w:space="0" w:color="auto"/>
        <w:right w:val="none" w:sz="0" w:space="0" w:color="auto"/>
      </w:divBdr>
    </w:div>
    <w:div w:id="668796429">
      <w:bodyDiv w:val="1"/>
      <w:marLeft w:val="0"/>
      <w:marRight w:val="0"/>
      <w:marTop w:val="0"/>
      <w:marBottom w:val="0"/>
      <w:divBdr>
        <w:top w:val="none" w:sz="0" w:space="0" w:color="auto"/>
        <w:left w:val="none" w:sz="0" w:space="0" w:color="auto"/>
        <w:bottom w:val="none" w:sz="0" w:space="0" w:color="auto"/>
        <w:right w:val="none" w:sz="0" w:space="0" w:color="auto"/>
      </w:divBdr>
    </w:div>
    <w:div w:id="700206223">
      <w:bodyDiv w:val="1"/>
      <w:marLeft w:val="0"/>
      <w:marRight w:val="0"/>
      <w:marTop w:val="0"/>
      <w:marBottom w:val="0"/>
      <w:divBdr>
        <w:top w:val="none" w:sz="0" w:space="0" w:color="auto"/>
        <w:left w:val="none" w:sz="0" w:space="0" w:color="auto"/>
        <w:bottom w:val="none" w:sz="0" w:space="0" w:color="auto"/>
        <w:right w:val="none" w:sz="0" w:space="0" w:color="auto"/>
      </w:divBdr>
      <w:divsChild>
        <w:div w:id="706636475">
          <w:marLeft w:val="0"/>
          <w:marRight w:val="0"/>
          <w:marTop w:val="0"/>
          <w:marBottom w:val="0"/>
          <w:divBdr>
            <w:top w:val="none" w:sz="0" w:space="0" w:color="auto"/>
            <w:left w:val="none" w:sz="0" w:space="0" w:color="auto"/>
            <w:bottom w:val="none" w:sz="0" w:space="0" w:color="auto"/>
            <w:right w:val="none" w:sz="0" w:space="0" w:color="auto"/>
          </w:divBdr>
        </w:div>
        <w:div w:id="1018241953">
          <w:marLeft w:val="0"/>
          <w:marRight w:val="0"/>
          <w:marTop w:val="0"/>
          <w:marBottom w:val="0"/>
          <w:divBdr>
            <w:top w:val="none" w:sz="0" w:space="0" w:color="auto"/>
            <w:left w:val="none" w:sz="0" w:space="0" w:color="auto"/>
            <w:bottom w:val="none" w:sz="0" w:space="0" w:color="auto"/>
            <w:right w:val="none" w:sz="0" w:space="0" w:color="auto"/>
          </w:divBdr>
        </w:div>
        <w:div w:id="1693608052">
          <w:marLeft w:val="0"/>
          <w:marRight w:val="0"/>
          <w:marTop w:val="0"/>
          <w:marBottom w:val="0"/>
          <w:divBdr>
            <w:top w:val="none" w:sz="0" w:space="0" w:color="auto"/>
            <w:left w:val="none" w:sz="0" w:space="0" w:color="auto"/>
            <w:bottom w:val="none" w:sz="0" w:space="0" w:color="auto"/>
            <w:right w:val="none" w:sz="0" w:space="0" w:color="auto"/>
          </w:divBdr>
        </w:div>
        <w:div w:id="1592005454">
          <w:marLeft w:val="0"/>
          <w:marRight w:val="0"/>
          <w:marTop w:val="0"/>
          <w:marBottom w:val="0"/>
          <w:divBdr>
            <w:top w:val="none" w:sz="0" w:space="0" w:color="auto"/>
            <w:left w:val="none" w:sz="0" w:space="0" w:color="auto"/>
            <w:bottom w:val="none" w:sz="0" w:space="0" w:color="auto"/>
            <w:right w:val="none" w:sz="0" w:space="0" w:color="auto"/>
          </w:divBdr>
        </w:div>
        <w:div w:id="372926514">
          <w:marLeft w:val="0"/>
          <w:marRight w:val="0"/>
          <w:marTop w:val="0"/>
          <w:marBottom w:val="0"/>
          <w:divBdr>
            <w:top w:val="none" w:sz="0" w:space="0" w:color="auto"/>
            <w:left w:val="none" w:sz="0" w:space="0" w:color="auto"/>
            <w:bottom w:val="none" w:sz="0" w:space="0" w:color="auto"/>
            <w:right w:val="none" w:sz="0" w:space="0" w:color="auto"/>
          </w:divBdr>
        </w:div>
        <w:div w:id="1926959203">
          <w:marLeft w:val="0"/>
          <w:marRight w:val="0"/>
          <w:marTop w:val="0"/>
          <w:marBottom w:val="0"/>
          <w:divBdr>
            <w:top w:val="none" w:sz="0" w:space="0" w:color="auto"/>
            <w:left w:val="none" w:sz="0" w:space="0" w:color="auto"/>
            <w:bottom w:val="none" w:sz="0" w:space="0" w:color="auto"/>
            <w:right w:val="none" w:sz="0" w:space="0" w:color="auto"/>
          </w:divBdr>
        </w:div>
        <w:div w:id="877472290">
          <w:marLeft w:val="0"/>
          <w:marRight w:val="0"/>
          <w:marTop w:val="0"/>
          <w:marBottom w:val="0"/>
          <w:divBdr>
            <w:top w:val="none" w:sz="0" w:space="0" w:color="auto"/>
            <w:left w:val="none" w:sz="0" w:space="0" w:color="auto"/>
            <w:bottom w:val="none" w:sz="0" w:space="0" w:color="auto"/>
            <w:right w:val="none" w:sz="0" w:space="0" w:color="auto"/>
          </w:divBdr>
        </w:div>
        <w:div w:id="2122796445">
          <w:marLeft w:val="0"/>
          <w:marRight w:val="0"/>
          <w:marTop w:val="0"/>
          <w:marBottom w:val="0"/>
          <w:divBdr>
            <w:top w:val="none" w:sz="0" w:space="0" w:color="auto"/>
            <w:left w:val="none" w:sz="0" w:space="0" w:color="auto"/>
            <w:bottom w:val="none" w:sz="0" w:space="0" w:color="auto"/>
            <w:right w:val="none" w:sz="0" w:space="0" w:color="auto"/>
          </w:divBdr>
        </w:div>
        <w:div w:id="589436874">
          <w:marLeft w:val="0"/>
          <w:marRight w:val="0"/>
          <w:marTop w:val="0"/>
          <w:marBottom w:val="0"/>
          <w:divBdr>
            <w:top w:val="none" w:sz="0" w:space="0" w:color="auto"/>
            <w:left w:val="none" w:sz="0" w:space="0" w:color="auto"/>
            <w:bottom w:val="none" w:sz="0" w:space="0" w:color="auto"/>
            <w:right w:val="none" w:sz="0" w:space="0" w:color="auto"/>
          </w:divBdr>
        </w:div>
        <w:div w:id="688533173">
          <w:marLeft w:val="0"/>
          <w:marRight w:val="0"/>
          <w:marTop w:val="0"/>
          <w:marBottom w:val="0"/>
          <w:divBdr>
            <w:top w:val="none" w:sz="0" w:space="0" w:color="auto"/>
            <w:left w:val="none" w:sz="0" w:space="0" w:color="auto"/>
            <w:bottom w:val="none" w:sz="0" w:space="0" w:color="auto"/>
            <w:right w:val="none" w:sz="0" w:space="0" w:color="auto"/>
          </w:divBdr>
        </w:div>
        <w:div w:id="1544513696">
          <w:marLeft w:val="0"/>
          <w:marRight w:val="0"/>
          <w:marTop w:val="0"/>
          <w:marBottom w:val="0"/>
          <w:divBdr>
            <w:top w:val="none" w:sz="0" w:space="0" w:color="auto"/>
            <w:left w:val="none" w:sz="0" w:space="0" w:color="auto"/>
            <w:bottom w:val="none" w:sz="0" w:space="0" w:color="auto"/>
            <w:right w:val="none" w:sz="0" w:space="0" w:color="auto"/>
          </w:divBdr>
        </w:div>
        <w:div w:id="1459374962">
          <w:marLeft w:val="0"/>
          <w:marRight w:val="0"/>
          <w:marTop w:val="0"/>
          <w:marBottom w:val="0"/>
          <w:divBdr>
            <w:top w:val="none" w:sz="0" w:space="0" w:color="auto"/>
            <w:left w:val="none" w:sz="0" w:space="0" w:color="auto"/>
            <w:bottom w:val="none" w:sz="0" w:space="0" w:color="auto"/>
            <w:right w:val="none" w:sz="0" w:space="0" w:color="auto"/>
          </w:divBdr>
        </w:div>
        <w:div w:id="1842813479">
          <w:marLeft w:val="0"/>
          <w:marRight w:val="0"/>
          <w:marTop w:val="0"/>
          <w:marBottom w:val="0"/>
          <w:divBdr>
            <w:top w:val="none" w:sz="0" w:space="0" w:color="auto"/>
            <w:left w:val="none" w:sz="0" w:space="0" w:color="auto"/>
            <w:bottom w:val="none" w:sz="0" w:space="0" w:color="auto"/>
            <w:right w:val="none" w:sz="0" w:space="0" w:color="auto"/>
          </w:divBdr>
        </w:div>
        <w:div w:id="1735155027">
          <w:marLeft w:val="0"/>
          <w:marRight w:val="0"/>
          <w:marTop w:val="0"/>
          <w:marBottom w:val="0"/>
          <w:divBdr>
            <w:top w:val="none" w:sz="0" w:space="0" w:color="auto"/>
            <w:left w:val="none" w:sz="0" w:space="0" w:color="auto"/>
            <w:bottom w:val="none" w:sz="0" w:space="0" w:color="auto"/>
            <w:right w:val="none" w:sz="0" w:space="0" w:color="auto"/>
          </w:divBdr>
        </w:div>
        <w:div w:id="1798833349">
          <w:marLeft w:val="0"/>
          <w:marRight w:val="0"/>
          <w:marTop w:val="0"/>
          <w:marBottom w:val="0"/>
          <w:divBdr>
            <w:top w:val="none" w:sz="0" w:space="0" w:color="auto"/>
            <w:left w:val="none" w:sz="0" w:space="0" w:color="auto"/>
            <w:bottom w:val="none" w:sz="0" w:space="0" w:color="auto"/>
            <w:right w:val="none" w:sz="0" w:space="0" w:color="auto"/>
          </w:divBdr>
        </w:div>
        <w:div w:id="2057000587">
          <w:marLeft w:val="0"/>
          <w:marRight w:val="0"/>
          <w:marTop w:val="0"/>
          <w:marBottom w:val="0"/>
          <w:divBdr>
            <w:top w:val="none" w:sz="0" w:space="0" w:color="auto"/>
            <w:left w:val="none" w:sz="0" w:space="0" w:color="auto"/>
            <w:bottom w:val="none" w:sz="0" w:space="0" w:color="auto"/>
            <w:right w:val="none" w:sz="0" w:space="0" w:color="auto"/>
          </w:divBdr>
        </w:div>
        <w:div w:id="1177840187">
          <w:marLeft w:val="0"/>
          <w:marRight w:val="0"/>
          <w:marTop w:val="0"/>
          <w:marBottom w:val="0"/>
          <w:divBdr>
            <w:top w:val="none" w:sz="0" w:space="0" w:color="auto"/>
            <w:left w:val="none" w:sz="0" w:space="0" w:color="auto"/>
            <w:bottom w:val="none" w:sz="0" w:space="0" w:color="auto"/>
            <w:right w:val="none" w:sz="0" w:space="0" w:color="auto"/>
          </w:divBdr>
        </w:div>
        <w:div w:id="210725328">
          <w:marLeft w:val="0"/>
          <w:marRight w:val="0"/>
          <w:marTop w:val="0"/>
          <w:marBottom w:val="0"/>
          <w:divBdr>
            <w:top w:val="none" w:sz="0" w:space="0" w:color="auto"/>
            <w:left w:val="none" w:sz="0" w:space="0" w:color="auto"/>
            <w:bottom w:val="none" w:sz="0" w:space="0" w:color="auto"/>
            <w:right w:val="none" w:sz="0" w:space="0" w:color="auto"/>
          </w:divBdr>
        </w:div>
        <w:div w:id="2022391888">
          <w:marLeft w:val="0"/>
          <w:marRight w:val="0"/>
          <w:marTop w:val="0"/>
          <w:marBottom w:val="0"/>
          <w:divBdr>
            <w:top w:val="none" w:sz="0" w:space="0" w:color="auto"/>
            <w:left w:val="none" w:sz="0" w:space="0" w:color="auto"/>
            <w:bottom w:val="none" w:sz="0" w:space="0" w:color="auto"/>
            <w:right w:val="none" w:sz="0" w:space="0" w:color="auto"/>
          </w:divBdr>
        </w:div>
        <w:div w:id="1487549709">
          <w:marLeft w:val="0"/>
          <w:marRight w:val="0"/>
          <w:marTop w:val="0"/>
          <w:marBottom w:val="0"/>
          <w:divBdr>
            <w:top w:val="none" w:sz="0" w:space="0" w:color="auto"/>
            <w:left w:val="none" w:sz="0" w:space="0" w:color="auto"/>
            <w:bottom w:val="none" w:sz="0" w:space="0" w:color="auto"/>
            <w:right w:val="none" w:sz="0" w:space="0" w:color="auto"/>
          </w:divBdr>
        </w:div>
        <w:div w:id="1441878442">
          <w:marLeft w:val="0"/>
          <w:marRight w:val="0"/>
          <w:marTop w:val="0"/>
          <w:marBottom w:val="0"/>
          <w:divBdr>
            <w:top w:val="none" w:sz="0" w:space="0" w:color="auto"/>
            <w:left w:val="none" w:sz="0" w:space="0" w:color="auto"/>
            <w:bottom w:val="none" w:sz="0" w:space="0" w:color="auto"/>
            <w:right w:val="none" w:sz="0" w:space="0" w:color="auto"/>
          </w:divBdr>
        </w:div>
        <w:div w:id="280767912">
          <w:marLeft w:val="0"/>
          <w:marRight w:val="0"/>
          <w:marTop w:val="0"/>
          <w:marBottom w:val="0"/>
          <w:divBdr>
            <w:top w:val="none" w:sz="0" w:space="0" w:color="auto"/>
            <w:left w:val="none" w:sz="0" w:space="0" w:color="auto"/>
            <w:bottom w:val="none" w:sz="0" w:space="0" w:color="auto"/>
            <w:right w:val="none" w:sz="0" w:space="0" w:color="auto"/>
          </w:divBdr>
        </w:div>
        <w:div w:id="446314697">
          <w:marLeft w:val="0"/>
          <w:marRight w:val="0"/>
          <w:marTop w:val="0"/>
          <w:marBottom w:val="0"/>
          <w:divBdr>
            <w:top w:val="none" w:sz="0" w:space="0" w:color="auto"/>
            <w:left w:val="none" w:sz="0" w:space="0" w:color="auto"/>
            <w:bottom w:val="none" w:sz="0" w:space="0" w:color="auto"/>
            <w:right w:val="none" w:sz="0" w:space="0" w:color="auto"/>
          </w:divBdr>
        </w:div>
        <w:div w:id="283081642">
          <w:marLeft w:val="0"/>
          <w:marRight w:val="0"/>
          <w:marTop w:val="0"/>
          <w:marBottom w:val="0"/>
          <w:divBdr>
            <w:top w:val="none" w:sz="0" w:space="0" w:color="auto"/>
            <w:left w:val="none" w:sz="0" w:space="0" w:color="auto"/>
            <w:bottom w:val="none" w:sz="0" w:space="0" w:color="auto"/>
            <w:right w:val="none" w:sz="0" w:space="0" w:color="auto"/>
          </w:divBdr>
        </w:div>
        <w:div w:id="1492603993">
          <w:marLeft w:val="0"/>
          <w:marRight w:val="0"/>
          <w:marTop w:val="0"/>
          <w:marBottom w:val="0"/>
          <w:divBdr>
            <w:top w:val="none" w:sz="0" w:space="0" w:color="auto"/>
            <w:left w:val="none" w:sz="0" w:space="0" w:color="auto"/>
            <w:bottom w:val="none" w:sz="0" w:space="0" w:color="auto"/>
            <w:right w:val="none" w:sz="0" w:space="0" w:color="auto"/>
          </w:divBdr>
        </w:div>
        <w:div w:id="48771085">
          <w:marLeft w:val="0"/>
          <w:marRight w:val="0"/>
          <w:marTop w:val="0"/>
          <w:marBottom w:val="0"/>
          <w:divBdr>
            <w:top w:val="none" w:sz="0" w:space="0" w:color="auto"/>
            <w:left w:val="none" w:sz="0" w:space="0" w:color="auto"/>
            <w:bottom w:val="none" w:sz="0" w:space="0" w:color="auto"/>
            <w:right w:val="none" w:sz="0" w:space="0" w:color="auto"/>
          </w:divBdr>
        </w:div>
        <w:div w:id="1994213536">
          <w:marLeft w:val="0"/>
          <w:marRight w:val="0"/>
          <w:marTop w:val="0"/>
          <w:marBottom w:val="0"/>
          <w:divBdr>
            <w:top w:val="none" w:sz="0" w:space="0" w:color="auto"/>
            <w:left w:val="none" w:sz="0" w:space="0" w:color="auto"/>
            <w:bottom w:val="none" w:sz="0" w:space="0" w:color="auto"/>
            <w:right w:val="none" w:sz="0" w:space="0" w:color="auto"/>
          </w:divBdr>
        </w:div>
        <w:div w:id="1120222277">
          <w:marLeft w:val="0"/>
          <w:marRight w:val="0"/>
          <w:marTop w:val="0"/>
          <w:marBottom w:val="0"/>
          <w:divBdr>
            <w:top w:val="none" w:sz="0" w:space="0" w:color="auto"/>
            <w:left w:val="none" w:sz="0" w:space="0" w:color="auto"/>
            <w:bottom w:val="none" w:sz="0" w:space="0" w:color="auto"/>
            <w:right w:val="none" w:sz="0" w:space="0" w:color="auto"/>
          </w:divBdr>
        </w:div>
        <w:div w:id="864245609">
          <w:marLeft w:val="0"/>
          <w:marRight w:val="0"/>
          <w:marTop w:val="0"/>
          <w:marBottom w:val="0"/>
          <w:divBdr>
            <w:top w:val="none" w:sz="0" w:space="0" w:color="auto"/>
            <w:left w:val="none" w:sz="0" w:space="0" w:color="auto"/>
            <w:bottom w:val="none" w:sz="0" w:space="0" w:color="auto"/>
            <w:right w:val="none" w:sz="0" w:space="0" w:color="auto"/>
          </w:divBdr>
        </w:div>
        <w:div w:id="1787579016">
          <w:marLeft w:val="0"/>
          <w:marRight w:val="0"/>
          <w:marTop w:val="0"/>
          <w:marBottom w:val="0"/>
          <w:divBdr>
            <w:top w:val="none" w:sz="0" w:space="0" w:color="auto"/>
            <w:left w:val="none" w:sz="0" w:space="0" w:color="auto"/>
            <w:bottom w:val="none" w:sz="0" w:space="0" w:color="auto"/>
            <w:right w:val="none" w:sz="0" w:space="0" w:color="auto"/>
          </w:divBdr>
        </w:div>
        <w:div w:id="1317077169">
          <w:marLeft w:val="0"/>
          <w:marRight w:val="0"/>
          <w:marTop w:val="0"/>
          <w:marBottom w:val="0"/>
          <w:divBdr>
            <w:top w:val="none" w:sz="0" w:space="0" w:color="auto"/>
            <w:left w:val="none" w:sz="0" w:space="0" w:color="auto"/>
            <w:bottom w:val="none" w:sz="0" w:space="0" w:color="auto"/>
            <w:right w:val="none" w:sz="0" w:space="0" w:color="auto"/>
          </w:divBdr>
        </w:div>
        <w:div w:id="194853522">
          <w:marLeft w:val="0"/>
          <w:marRight w:val="0"/>
          <w:marTop w:val="0"/>
          <w:marBottom w:val="0"/>
          <w:divBdr>
            <w:top w:val="none" w:sz="0" w:space="0" w:color="auto"/>
            <w:left w:val="none" w:sz="0" w:space="0" w:color="auto"/>
            <w:bottom w:val="none" w:sz="0" w:space="0" w:color="auto"/>
            <w:right w:val="none" w:sz="0" w:space="0" w:color="auto"/>
          </w:divBdr>
        </w:div>
        <w:div w:id="159348086">
          <w:marLeft w:val="0"/>
          <w:marRight w:val="0"/>
          <w:marTop w:val="0"/>
          <w:marBottom w:val="0"/>
          <w:divBdr>
            <w:top w:val="none" w:sz="0" w:space="0" w:color="auto"/>
            <w:left w:val="none" w:sz="0" w:space="0" w:color="auto"/>
            <w:bottom w:val="none" w:sz="0" w:space="0" w:color="auto"/>
            <w:right w:val="none" w:sz="0" w:space="0" w:color="auto"/>
          </w:divBdr>
        </w:div>
        <w:div w:id="1320495405">
          <w:marLeft w:val="0"/>
          <w:marRight w:val="0"/>
          <w:marTop w:val="0"/>
          <w:marBottom w:val="0"/>
          <w:divBdr>
            <w:top w:val="none" w:sz="0" w:space="0" w:color="auto"/>
            <w:left w:val="none" w:sz="0" w:space="0" w:color="auto"/>
            <w:bottom w:val="none" w:sz="0" w:space="0" w:color="auto"/>
            <w:right w:val="none" w:sz="0" w:space="0" w:color="auto"/>
          </w:divBdr>
        </w:div>
        <w:div w:id="758061097">
          <w:marLeft w:val="0"/>
          <w:marRight w:val="0"/>
          <w:marTop w:val="0"/>
          <w:marBottom w:val="0"/>
          <w:divBdr>
            <w:top w:val="none" w:sz="0" w:space="0" w:color="auto"/>
            <w:left w:val="none" w:sz="0" w:space="0" w:color="auto"/>
            <w:bottom w:val="none" w:sz="0" w:space="0" w:color="auto"/>
            <w:right w:val="none" w:sz="0" w:space="0" w:color="auto"/>
          </w:divBdr>
        </w:div>
        <w:div w:id="1576551164">
          <w:marLeft w:val="0"/>
          <w:marRight w:val="0"/>
          <w:marTop w:val="0"/>
          <w:marBottom w:val="0"/>
          <w:divBdr>
            <w:top w:val="none" w:sz="0" w:space="0" w:color="auto"/>
            <w:left w:val="none" w:sz="0" w:space="0" w:color="auto"/>
            <w:bottom w:val="none" w:sz="0" w:space="0" w:color="auto"/>
            <w:right w:val="none" w:sz="0" w:space="0" w:color="auto"/>
          </w:divBdr>
        </w:div>
        <w:div w:id="1634016859">
          <w:marLeft w:val="0"/>
          <w:marRight w:val="0"/>
          <w:marTop w:val="0"/>
          <w:marBottom w:val="0"/>
          <w:divBdr>
            <w:top w:val="none" w:sz="0" w:space="0" w:color="auto"/>
            <w:left w:val="none" w:sz="0" w:space="0" w:color="auto"/>
            <w:bottom w:val="none" w:sz="0" w:space="0" w:color="auto"/>
            <w:right w:val="none" w:sz="0" w:space="0" w:color="auto"/>
          </w:divBdr>
        </w:div>
        <w:div w:id="569850586">
          <w:marLeft w:val="0"/>
          <w:marRight w:val="0"/>
          <w:marTop w:val="0"/>
          <w:marBottom w:val="0"/>
          <w:divBdr>
            <w:top w:val="none" w:sz="0" w:space="0" w:color="auto"/>
            <w:left w:val="none" w:sz="0" w:space="0" w:color="auto"/>
            <w:bottom w:val="none" w:sz="0" w:space="0" w:color="auto"/>
            <w:right w:val="none" w:sz="0" w:space="0" w:color="auto"/>
          </w:divBdr>
        </w:div>
      </w:divsChild>
    </w:div>
    <w:div w:id="935331264">
      <w:bodyDiv w:val="1"/>
      <w:marLeft w:val="0"/>
      <w:marRight w:val="0"/>
      <w:marTop w:val="0"/>
      <w:marBottom w:val="0"/>
      <w:divBdr>
        <w:top w:val="none" w:sz="0" w:space="0" w:color="auto"/>
        <w:left w:val="none" w:sz="0" w:space="0" w:color="auto"/>
        <w:bottom w:val="none" w:sz="0" w:space="0" w:color="auto"/>
        <w:right w:val="none" w:sz="0" w:space="0" w:color="auto"/>
      </w:divBdr>
      <w:divsChild>
        <w:div w:id="1539466040">
          <w:marLeft w:val="0"/>
          <w:marRight w:val="0"/>
          <w:marTop w:val="0"/>
          <w:marBottom w:val="0"/>
          <w:divBdr>
            <w:top w:val="none" w:sz="0" w:space="0" w:color="auto"/>
            <w:left w:val="none" w:sz="0" w:space="0" w:color="auto"/>
            <w:bottom w:val="none" w:sz="0" w:space="0" w:color="auto"/>
            <w:right w:val="none" w:sz="0" w:space="0" w:color="auto"/>
          </w:divBdr>
        </w:div>
      </w:divsChild>
    </w:div>
    <w:div w:id="1032724706">
      <w:bodyDiv w:val="1"/>
      <w:marLeft w:val="0"/>
      <w:marRight w:val="0"/>
      <w:marTop w:val="0"/>
      <w:marBottom w:val="0"/>
      <w:divBdr>
        <w:top w:val="none" w:sz="0" w:space="0" w:color="auto"/>
        <w:left w:val="none" w:sz="0" w:space="0" w:color="auto"/>
        <w:bottom w:val="none" w:sz="0" w:space="0" w:color="auto"/>
        <w:right w:val="none" w:sz="0" w:space="0" w:color="auto"/>
      </w:divBdr>
    </w:div>
    <w:div w:id="1208494597">
      <w:bodyDiv w:val="1"/>
      <w:marLeft w:val="0"/>
      <w:marRight w:val="0"/>
      <w:marTop w:val="0"/>
      <w:marBottom w:val="0"/>
      <w:divBdr>
        <w:top w:val="none" w:sz="0" w:space="0" w:color="auto"/>
        <w:left w:val="none" w:sz="0" w:space="0" w:color="auto"/>
        <w:bottom w:val="none" w:sz="0" w:space="0" w:color="auto"/>
        <w:right w:val="none" w:sz="0" w:space="0" w:color="auto"/>
      </w:divBdr>
    </w:div>
    <w:div w:id="1212959270">
      <w:bodyDiv w:val="1"/>
      <w:marLeft w:val="0"/>
      <w:marRight w:val="0"/>
      <w:marTop w:val="0"/>
      <w:marBottom w:val="0"/>
      <w:divBdr>
        <w:top w:val="none" w:sz="0" w:space="0" w:color="auto"/>
        <w:left w:val="none" w:sz="0" w:space="0" w:color="auto"/>
        <w:bottom w:val="none" w:sz="0" w:space="0" w:color="auto"/>
        <w:right w:val="none" w:sz="0" w:space="0" w:color="auto"/>
      </w:divBdr>
    </w:div>
    <w:div w:id="1538160315">
      <w:bodyDiv w:val="1"/>
      <w:marLeft w:val="0"/>
      <w:marRight w:val="0"/>
      <w:marTop w:val="0"/>
      <w:marBottom w:val="0"/>
      <w:divBdr>
        <w:top w:val="none" w:sz="0" w:space="0" w:color="auto"/>
        <w:left w:val="none" w:sz="0" w:space="0" w:color="auto"/>
        <w:bottom w:val="none" w:sz="0" w:space="0" w:color="auto"/>
        <w:right w:val="none" w:sz="0" w:space="0" w:color="auto"/>
      </w:divBdr>
    </w:div>
    <w:div w:id="1696616145">
      <w:bodyDiv w:val="1"/>
      <w:marLeft w:val="0"/>
      <w:marRight w:val="0"/>
      <w:marTop w:val="0"/>
      <w:marBottom w:val="0"/>
      <w:divBdr>
        <w:top w:val="none" w:sz="0" w:space="0" w:color="auto"/>
        <w:left w:val="none" w:sz="0" w:space="0" w:color="auto"/>
        <w:bottom w:val="none" w:sz="0" w:space="0" w:color="auto"/>
        <w:right w:val="none" w:sz="0" w:space="0" w:color="auto"/>
      </w:divBdr>
    </w:div>
    <w:div w:id="1934707719">
      <w:bodyDiv w:val="1"/>
      <w:marLeft w:val="0"/>
      <w:marRight w:val="0"/>
      <w:marTop w:val="0"/>
      <w:marBottom w:val="0"/>
      <w:divBdr>
        <w:top w:val="none" w:sz="0" w:space="0" w:color="auto"/>
        <w:left w:val="none" w:sz="0" w:space="0" w:color="auto"/>
        <w:bottom w:val="none" w:sz="0" w:space="0" w:color="auto"/>
        <w:right w:val="none" w:sz="0" w:space="0" w:color="auto"/>
      </w:divBdr>
      <w:divsChild>
        <w:div w:id="1432164774">
          <w:marLeft w:val="0"/>
          <w:marRight w:val="0"/>
          <w:marTop w:val="0"/>
          <w:marBottom w:val="0"/>
          <w:divBdr>
            <w:top w:val="none" w:sz="0" w:space="0" w:color="auto"/>
            <w:left w:val="none" w:sz="0" w:space="0" w:color="auto"/>
            <w:bottom w:val="none" w:sz="0" w:space="0" w:color="auto"/>
            <w:right w:val="none" w:sz="0" w:space="0" w:color="auto"/>
          </w:divBdr>
        </w:div>
        <w:div w:id="265580267">
          <w:marLeft w:val="0"/>
          <w:marRight w:val="0"/>
          <w:marTop w:val="0"/>
          <w:marBottom w:val="0"/>
          <w:divBdr>
            <w:top w:val="none" w:sz="0" w:space="0" w:color="auto"/>
            <w:left w:val="none" w:sz="0" w:space="0" w:color="auto"/>
            <w:bottom w:val="none" w:sz="0" w:space="0" w:color="auto"/>
            <w:right w:val="none" w:sz="0" w:space="0" w:color="auto"/>
          </w:divBdr>
        </w:div>
        <w:div w:id="1693844807">
          <w:marLeft w:val="0"/>
          <w:marRight w:val="0"/>
          <w:marTop w:val="0"/>
          <w:marBottom w:val="0"/>
          <w:divBdr>
            <w:top w:val="none" w:sz="0" w:space="0" w:color="auto"/>
            <w:left w:val="none" w:sz="0" w:space="0" w:color="auto"/>
            <w:bottom w:val="none" w:sz="0" w:space="0" w:color="auto"/>
            <w:right w:val="none" w:sz="0" w:space="0" w:color="auto"/>
          </w:divBdr>
        </w:div>
        <w:div w:id="1807039580">
          <w:marLeft w:val="0"/>
          <w:marRight w:val="0"/>
          <w:marTop w:val="0"/>
          <w:marBottom w:val="0"/>
          <w:divBdr>
            <w:top w:val="none" w:sz="0" w:space="0" w:color="auto"/>
            <w:left w:val="none" w:sz="0" w:space="0" w:color="auto"/>
            <w:bottom w:val="none" w:sz="0" w:space="0" w:color="auto"/>
            <w:right w:val="none" w:sz="0" w:space="0" w:color="auto"/>
          </w:divBdr>
        </w:div>
        <w:div w:id="887767127">
          <w:marLeft w:val="0"/>
          <w:marRight w:val="0"/>
          <w:marTop w:val="0"/>
          <w:marBottom w:val="0"/>
          <w:divBdr>
            <w:top w:val="none" w:sz="0" w:space="0" w:color="auto"/>
            <w:left w:val="none" w:sz="0" w:space="0" w:color="auto"/>
            <w:bottom w:val="none" w:sz="0" w:space="0" w:color="auto"/>
            <w:right w:val="none" w:sz="0" w:space="0" w:color="auto"/>
          </w:divBdr>
        </w:div>
        <w:div w:id="2000114031">
          <w:marLeft w:val="0"/>
          <w:marRight w:val="0"/>
          <w:marTop w:val="0"/>
          <w:marBottom w:val="0"/>
          <w:divBdr>
            <w:top w:val="none" w:sz="0" w:space="0" w:color="auto"/>
            <w:left w:val="none" w:sz="0" w:space="0" w:color="auto"/>
            <w:bottom w:val="none" w:sz="0" w:space="0" w:color="auto"/>
            <w:right w:val="none" w:sz="0" w:space="0" w:color="auto"/>
          </w:divBdr>
        </w:div>
        <w:div w:id="644356979">
          <w:marLeft w:val="0"/>
          <w:marRight w:val="0"/>
          <w:marTop w:val="0"/>
          <w:marBottom w:val="0"/>
          <w:divBdr>
            <w:top w:val="none" w:sz="0" w:space="0" w:color="auto"/>
            <w:left w:val="none" w:sz="0" w:space="0" w:color="auto"/>
            <w:bottom w:val="none" w:sz="0" w:space="0" w:color="auto"/>
            <w:right w:val="none" w:sz="0" w:space="0" w:color="auto"/>
          </w:divBdr>
        </w:div>
        <w:div w:id="593825744">
          <w:marLeft w:val="0"/>
          <w:marRight w:val="0"/>
          <w:marTop w:val="0"/>
          <w:marBottom w:val="0"/>
          <w:divBdr>
            <w:top w:val="none" w:sz="0" w:space="0" w:color="auto"/>
            <w:left w:val="none" w:sz="0" w:space="0" w:color="auto"/>
            <w:bottom w:val="none" w:sz="0" w:space="0" w:color="auto"/>
            <w:right w:val="none" w:sz="0" w:space="0" w:color="auto"/>
          </w:divBdr>
        </w:div>
        <w:div w:id="606234201">
          <w:marLeft w:val="0"/>
          <w:marRight w:val="0"/>
          <w:marTop w:val="0"/>
          <w:marBottom w:val="0"/>
          <w:divBdr>
            <w:top w:val="none" w:sz="0" w:space="0" w:color="auto"/>
            <w:left w:val="none" w:sz="0" w:space="0" w:color="auto"/>
            <w:bottom w:val="none" w:sz="0" w:space="0" w:color="auto"/>
            <w:right w:val="none" w:sz="0" w:space="0" w:color="auto"/>
          </w:divBdr>
        </w:div>
        <w:div w:id="2117018626">
          <w:marLeft w:val="0"/>
          <w:marRight w:val="0"/>
          <w:marTop w:val="0"/>
          <w:marBottom w:val="0"/>
          <w:divBdr>
            <w:top w:val="none" w:sz="0" w:space="0" w:color="auto"/>
            <w:left w:val="none" w:sz="0" w:space="0" w:color="auto"/>
            <w:bottom w:val="none" w:sz="0" w:space="0" w:color="auto"/>
            <w:right w:val="none" w:sz="0" w:space="0" w:color="auto"/>
          </w:divBdr>
        </w:div>
        <w:div w:id="76640311">
          <w:marLeft w:val="0"/>
          <w:marRight w:val="0"/>
          <w:marTop w:val="0"/>
          <w:marBottom w:val="0"/>
          <w:divBdr>
            <w:top w:val="none" w:sz="0" w:space="0" w:color="auto"/>
            <w:left w:val="none" w:sz="0" w:space="0" w:color="auto"/>
            <w:bottom w:val="none" w:sz="0" w:space="0" w:color="auto"/>
            <w:right w:val="none" w:sz="0" w:space="0" w:color="auto"/>
          </w:divBdr>
        </w:div>
        <w:div w:id="403644200">
          <w:marLeft w:val="0"/>
          <w:marRight w:val="0"/>
          <w:marTop w:val="0"/>
          <w:marBottom w:val="0"/>
          <w:divBdr>
            <w:top w:val="none" w:sz="0" w:space="0" w:color="auto"/>
            <w:left w:val="none" w:sz="0" w:space="0" w:color="auto"/>
            <w:bottom w:val="none" w:sz="0" w:space="0" w:color="auto"/>
            <w:right w:val="none" w:sz="0" w:space="0" w:color="auto"/>
          </w:divBdr>
        </w:div>
        <w:div w:id="1482305413">
          <w:marLeft w:val="0"/>
          <w:marRight w:val="0"/>
          <w:marTop w:val="0"/>
          <w:marBottom w:val="0"/>
          <w:divBdr>
            <w:top w:val="none" w:sz="0" w:space="0" w:color="auto"/>
            <w:left w:val="none" w:sz="0" w:space="0" w:color="auto"/>
            <w:bottom w:val="none" w:sz="0" w:space="0" w:color="auto"/>
            <w:right w:val="none" w:sz="0" w:space="0" w:color="auto"/>
          </w:divBdr>
        </w:div>
        <w:div w:id="676229944">
          <w:marLeft w:val="0"/>
          <w:marRight w:val="0"/>
          <w:marTop w:val="0"/>
          <w:marBottom w:val="0"/>
          <w:divBdr>
            <w:top w:val="none" w:sz="0" w:space="0" w:color="auto"/>
            <w:left w:val="none" w:sz="0" w:space="0" w:color="auto"/>
            <w:bottom w:val="none" w:sz="0" w:space="0" w:color="auto"/>
            <w:right w:val="none" w:sz="0" w:space="0" w:color="auto"/>
          </w:divBdr>
        </w:div>
        <w:div w:id="1286542551">
          <w:marLeft w:val="0"/>
          <w:marRight w:val="0"/>
          <w:marTop w:val="0"/>
          <w:marBottom w:val="0"/>
          <w:divBdr>
            <w:top w:val="none" w:sz="0" w:space="0" w:color="auto"/>
            <w:left w:val="none" w:sz="0" w:space="0" w:color="auto"/>
            <w:bottom w:val="none" w:sz="0" w:space="0" w:color="auto"/>
            <w:right w:val="none" w:sz="0" w:space="0" w:color="auto"/>
          </w:divBdr>
        </w:div>
        <w:div w:id="70660286">
          <w:marLeft w:val="0"/>
          <w:marRight w:val="0"/>
          <w:marTop w:val="0"/>
          <w:marBottom w:val="0"/>
          <w:divBdr>
            <w:top w:val="none" w:sz="0" w:space="0" w:color="auto"/>
            <w:left w:val="none" w:sz="0" w:space="0" w:color="auto"/>
            <w:bottom w:val="none" w:sz="0" w:space="0" w:color="auto"/>
            <w:right w:val="none" w:sz="0" w:space="0" w:color="auto"/>
          </w:divBdr>
        </w:div>
        <w:div w:id="301234964">
          <w:marLeft w:val="0"/>
          <w:marRight w:val="0"/>
          <w:marTop w:val="0"/>
          <w:marBottom w:val="0"/>
          <w:divBdr>
            <w:top w:val="none" w:sz="0" w:space="0" w:color="auto"/>
            <w:left w:val="none" w:sz="0" w:space="0" w:color="auto"/>
            <w:bottom w:val="none" w:sz="0" w:space="0" w:color="auto"/>
            <w:right w:val="none" w:sz="0" w:space="0" w:color="auto"/>
          </w:divBdr>
        </w:div>
        <w:div w:id="1538540544">
          <w:marLeft w:val="0"/>
          <w:marRight w:val="0"/>
          <w:marTop w:val="0"/>
          <w:marBottom w:val="0"/>
          <w:divBdr>
            <w:top w:val="none" w:sz="0" w:space="0" w:color="auto"/>
            <w:left w:val="none" w:sz="0" w:space="0" w:color="auto"/>
            <w:bottom w:val="none" w:sz="0" w:space="0" w:color="auto"/>
            <w:right w:val="none" w:sz="0" w:space="0" w:color="auto"/>
          </w:divBdr>
        </w:div>
        <w:div w:id="1656374974">
          <w:marLeft w:val="0"/>
          <w:marRight w:val="0"/>
          <w:marTop w:val="0"/>
          <w:marBottom w:val="0"/>
          <w:divBdr>
            <w:top w:val="none" w:sz="0" w:space="0" w:color="auto"/>
            <w:left w:val="none" w:sz="0" w:space="0" w:color="auto"/>
            <w:bottom w:val="none" w:sz="0" w:space="0" w:color="auto"/>
            <w:right w:val="none" w:sz="0" w:space="0" w:color="auto"/>
          </w:divBdr>
        </w:div>
        <w:div w:id="2114350969">
          <w:marLeft w:val="0"/>
          <w:marRight w:val="0"/>
          <w:marTop w:val="0"/>
          <w:marBottom w:val="0"/>
          <w:divBdr>
            <w:top w:val="none" w:sz="0" w:space="0" w:color="auto"/>
            <w:left w:val="none" w:sz="0" w:space="0" w:color="auto"/>
            <w:bottom w:val="none" w:sz="0" w:space="0" w:color="auto"/>
            <w:right w:val="none" w:sz="0" w:space="0" w:color="auto"/>
          </w:divBdr>
        </w:div>
        <w:div w:id="773331932">
          <w:marLeft w:val="0"/>
          <w:marRight w:val="0"/>
          <w:marTop w:val="0"/>
          <w:marBottom w:val="0"/>
          <w:divBdr>
            <w:top w:val="none" w:sz="0" w:space="0" w:color="auto"/>
            <w:left w:val="none" w:sz="0" w:space="0" w:color="auto"/>
            <w:bottom w:val="none" w:sz="0" w:space="0" w:color="auto"/>
            <w:right w:val="none" w:sz="0" w:space="0" w:color="auto"/>
          </w:divBdr>
        </w:div>
        <w:div w:id="1317805500">
          <w:marLeft w:val="0"/>
          <w:marRight w:val="0"/>
          <w:marTop w:val="0"/>
          <w:marBottom w:val="0"/>
          <w:divBdr>
            <w:top w:val="none" w:sz="0" w:space="0" w:color="auto"/>
            <w:left w:val="none" w:sz="0" w:space="0" w:color="auto"/>
            <w:bottom w:val="none" w:sz="0" w:space="0" w:color="auto"/>
            <w:right w:val="none" w:sz="0" w:space="0" w:color="auto"/>
          </w:divBdr>
        </w:div>
        <w:div w:id="1104037068">
          <w:marLeft w:val="0"/>
          <w:marRight w:val="0"/>
          <w:marTop w:val="0"/>
          <w:marBottom w:val="0"/>
          <w:divBdr>
            <w:top w:val="none" w:sz="0" w:space="0" w:color="auto"/>
            <w:left w:val="none" w:sz="0" w:space="0" w:color="auto"/>
            <w:bottom w:val="none" w:sz="0" w:space="0" w:color="auto"/>
            <w:right w:val="none" w:sz="0" w:space="0" w:color="auto"/>
          </w:divBdr>
        </w:div>
        <w:div w:id="1664048223">
          <w:marLeft w:val="0"/>
          <w:marRight w:val="0"/>
          <w:marTop w:val="0"/>
          <w:marBottom w:val="0"/>
          <w:divBdr>
            <w:top w:val="none" w:sz="0" w:space="0" w:color="auto"/>
            <w:left w:val="none" w:sz="0" w:space="0" w:color="auto"/>
            <w:bottom w:val="none" w:sz="0" w:space="0" w:color="auto"/>
            <w:right w:val="none" w:sz="0" w:space="0" w:color="auto"/>
          </w:divBdr>
        </w:div>
        <w:div w:id="1182864191">
          <w:marLeft w:val="0"/>
          <w:marRight w:val="0"/>
          <w:marTop w:val="0"/>
          <w:marBottom w:val="0"/>
          <w:divBdr>
            <w:top w:val="none" w:sz="0" w:space="0" w:color="auto"/>
            <w:left w:val="none" w:sz="0" w:space="0" w:color="auto"/>
            <w:bottom w:val="none" w:sz="0" w:space="0" w:color="auto"/>
            <w:right w:val="none" w:sz="0" w:space="0" w:color="auto"/>
          </w:divBdr>
        </w:div>
        <w:div w:id="1711998428">
          <w:marLeft w:val="0"/>
          <w:marRight w:val="0"/>
          <w:marTop w:val="0"/>
          <w:marBottom w:val="0"/>
          <w:divBdr>
            <w:top w:val="none" w:sz="0" w:space="0" w:color="auto"/>
            <w:left w:val="none" w:sz="0" w:space="0" w:color="auto"/>
            <w:bottom w:val="none" w:sz="0" w:space="0" w:color="auto"/>
            <w:right w:val="none" w:sz="0" w:space="0" w:color="auto"/>
          </w:divBdr>
        </w:div>
        <w:div w:id="1376274445">
          <w:marLeft w:val="0"/>
          <w:marRight w:val="0"/>
          <w:marTop w:val="0"/>
          <w:marBottom w:val="0"/>
          <w:divBdr>
            <w:top w:val="none" w:sz="0" w:space="0" w:color="auto"/>
            <w:left w:val="none" w:sz="0" w:space="0" w:color="auto"/>
            <w:bottom w:val="none" w:sz="0" w:space="0" w:color="auto"/>
            <w:right w:val="none" w:sz="0" w:space="0" w:color="auto"/>
          </w:divBdr>
        </w:div>
        <w:div w:id="625815282">
          <w:marLeft w:val="0"/>
          <w:marRight w:val="0"/>
          <w:marTop w:val="0"/>
          <w:marBottom w:val="0"/>
          <w:divBdr>
            <w:top w:val="none" w:sz="0" w:space="0" w:color="auto"/>
            <w:left w:val="none" w:sz="0" w:space="0" w:color="auto"/>
            <w:bottom w:val="none" w:sz="0" w:space="0" w:color="auto"/>
            <w:right w:val="none" w:sz="0" w:space="0" w:color="auto"/>
          </w:divBdr>
        </w:div>
        <w:div w:id="2105877736">
          <w:marLeft w:val="0"/>
          <w:marRight w:val="0"/>
          <w:marTop w:val="0"/>
          <w:marBottom w:val="0"/>
          <w:divBdr>
            <w:top w:val="none" w:sz="0" w:space="0" w:color="auto"/>
            <w:left w:val="none" w:sz="0" w:space="0" w:color="auto"/>
            <w:bottom w:val="none" w:sz="0" w:space="0" w:color="auto"/>
            <w:right w:val="none" w:sz="0" w:space="0" w:color="auto"/>
          </w:divBdr>
        </w:div>
        <w:div w:id="1862814790">
          <w:marLeft w:val="0"/>
          <w:marRight w:val="0"/>
          <w:marTop w:val="0"/>
          <w:marBottom w:val="0"/>
          <w:divBdr>
            <w:top w:val="none" w:sz="0" w:space="0" w:color="auto"/>
            <w:left w:val="none" w:sz="0" w:space="0" w:color="auto"/>
            <w:bottom w:val="none" w:sz="0" w:space="0" w:color="auto"/>
            <w:right w:val="none" w:sz="0" w:space="0" w:color="auto"/>
          </w:divBdr>
        </w:div>
        <w:div w:id="709842339">
          <w:marLeft w:val="0"/>
          <w:marRight w:val="0"/>
          <w:marTop w:val="0"/>
          <w:marBottom w:val="0"/>
          <w:divBdr>
            <w:top w:val="none" w:sz="0" w:space="0" w:color="auto"/>
            <w:left w:val="none" w:sz="0" w:space="0" w:color="auto"/>
            <w:bottom w:val="none" w:sz="0" w:space="0" w:color="auto"/>
            <w:right w:val="none" w:sz="0" w:space="0" w:color="auto"/>
          </w:divBdr>
        </w:div>
        <w:div w:id="1817530608">
          <w:marLeft w:val="0"/>
          <w:marRight w:val="0"/>
          <w:marTop w:val="0"/>
          <w:marBottom w:val="0"/>
          <w:divBdr>
            <w:top w:val="none" w:sz="0" w:space="0" w:color="auto"/>
            <w:left w:val="none" w:sz="0" w:space="0" w:color="auto"/>
            <w:bottom w:val="none" w:sz="0" w:space="0" w:color="auto"/>
            <w:right w:val="none" w:sz="0" w:space="0" w:color="auto"/>
          </w:divBdr>
        </w:div>
        <w:div w:id="710687414">
          <w:marLeft w:val="0"/>
          <w:marRight w:val="0"/>
          <w:marTop w:val="0"/>
          <w:marBottom w:val="0"/>
          <w:divBdr>
            <w:top w:val="none" w:sz="0" w:space="0" w:color="auto"/>
            <w:left w:val="none" w:sz="0" w:space="0" w:color="auto"/>
            <w:bottom w:val="none" w:sz="0" w:space="0" w:color="auto"/>
            <w:right w:val="none" w:sz="0" w:space="0" w:color="auto"/>
          </w:divBdr>
        </w:div>
        <w:div w:id="15155739">
          <w:marLeft w:val="0"/>
          <w:marRight w:val="0"/>
          <w:marTop w:val="0"/>
          <w:marBottom w:val="0"/>
          <w:divBdr>
            <w:top w:val="none" w:sz="0" w:space="0" w:color="auto"/>
            <w:left w:val="none" w:sz="0" w:space="0" w:color="auto"/>
            <w:bottom w:val="none" w:sz="0" w:space="0" w:color="auto"/>
            <w:right w:val="none" w:sz="0" w:space="0" w:color="auto"/>
          </w:divBdr>
        </w:div>
        <w:div w:id="777918512">
          <w:marLeft w:val="0"/>
          <w:marRight w:val="0"/>
          <w:marTop w:val="0"/>
          <w:marBottom w:val="0"/>
          <w:divBdr>
            <w:top w:val="none" w:sz="0" w:space="0" w:color="auto"/>
            <w:left w:val="none" w:sz="0" w:space="0" w:color="auto"/>
            <w:bottom w:val="none" w:sz="0" w:space="0" w:color="auto"/>
            <w:right w:val="none" w:sz="0" w:space="0" w:color="auto"/>
          </w:divBdr>
        </w:div>
        <w:div w:id="1876388998">
          <w:marLeft w:val="0"/>
          <w:marRight w:val="0"/>
          <w:marTop w:val="0"/>
          <w:marBottom w:val="0"/>
          <w:divBdr>
            <w:top w:val="none" w:sz="0" w:space="0" w:color="auto"/>
            <w:left w:val="none" w:sz="0" w:space="0" w:color="auto"/>
            <w:bottom w:val="none" w:sz="0" w:space="0" w:color="auto"/>
            <w:right w:val="none" w:sz="0" w:space="0" w:color="auto"/>
          </w:divBdr>
        </w:div>
        <w:div w:id="99641151">
          <w:marLeft w:val="0"/>
          <w:marRight w:val="0"/>
          <w:marTop w:val="0"/>
          <w:marBottom w:val="0"/>
          <w:divBdr>
            <w:top w:val="none" w:sz="0" w:space="0" w:color="auto"/>
            <w:left w:val="none" w:sz="0" w:space="0" w:color="auto"/>
            <w:bottom w:val="none" w:sz="0" w:space="0" w:color="auto"/>
            <w:right w:val="none" w:sz="0" w:space="0" w:color="auto"/>
          </w:divBdr>
        </w:div>
        <w:div w:id="198268977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preview.grid.unep.ch" TargetMode="External"/><Relationship Id="rId18" Type="http://schemas.openxmlformats.org/officeDocument/2006/relationships/image" Target="media/image2.png"/><Relationship Id="rId26"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5.png"/><Relationship Id="rId7" Type="http://schemas.openxmlformats.org/officeDocument/2006/relationships/footnotes" Target="footnotes.xml"/><Relationship Id="rId12" Type="http://schemas.openxmlformats.org/officeDocument/2006/relationships/hyperlink" Target="http://preview.grid.unep.ch" TargetMode="External"/><Relationship Id="rId17" Type="http://schemas.openxmlformats.org/officeDocument/2006/relationships/hyperlink" Target="http://preview.grid.unep.ch" TargetMode="External"/><Relationship Id="rId25"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hyperlink" Target="http://preview.grid.unep.ch" TargetMode="External"/><Relationship Id="rId20" Type="http://schemas.openxmlformats.org/officeDocument/2006/relationships/image" Target="media/image4.png"/><Relationship Id="rId29" Type="http://schemas.openxmlformats.org/officeDocument/2006/relationships/header" Target="header1.xml"/><Relationship Id="rId41"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preview.grid.unep.ch" TargetMode="External"/><Relationship Id="rId24" Type="http://schemas.openxmlformats.org/officeDocument/2006/relationships/image" Target="media/image8.png"/><Relationship Id="rId40" Type="http://schemas.microsoft.com/office/2011/relationships/people" Target="people.xml"/><Relationship Id="rId5" Type="http://schemas.openxmlformats.org/officeDocument/2006/relationships/settings" Target="settings.xml"/><Relationship Id="rId15" Type="http://schemas.openxmlformats.org/officeDocument/2006/relationships/hyperlink" Target="http://preview.grid.unep.ch" TargetMode="External"/><Relationship Id="rId23" Type="http://schemas.openxmlformats.org/officeDocument/2006/relationships/image" Target="media/image7.png"/><Relationship Id="rId28" Type="http://schemas.openxmlformats.org/officeDocument/2006/relationships/image" Target="media/image12.png"/><Relationship Id="rId10" Type="http://schemas.openxmlformats.org/officeDocument/2006/relationships/hyperlink" Target="http://preview.grid.unep.ch" TargetMode="External"/><Relationship Id="rId19" Type="http://schemas.openxmlformats.org/officeDocument/2006/relationships/image" Target="media/image3.png"/><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preview.grid.unep.ch" TargetMode="Externa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608312-6C5A-4F7F-A8F2-2D7D11FDCB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Pages>
  <Words>6752</Words>
  <Characters>38491</Characters>
  <Application>Microsoft Office Word</Application>
  <DocSecurity>0</DocSecurity>
  <Lines>320</Lines>
  <Paragraphs>90</Paragraphs>
  <ScaleCrop>false</ScaleCrop>
  <HeadingPairs>
    <vt:vector size="2" baseType="variant">
      <vt:variant>
        <vt:lpstr>Title</vt:lpstr>
      </vt:variant>
      <vt:variant>
        <vt:i4>1</vt:i4>
      </vt:variant>
    </vt:vector>
  </HeadingPairs>
  <TitlesOfParts>
    <vt:vector size="1" baseType="lpstr">
      <vt:lpstr/>
    </vt:vector>
  </TitlesOfParts>
  <Company>United Nations</Company>
  <LinksUpToDate>false</LinksUpToDate>
  <CharactersWithSpaces>45153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Jacqueline McGlade</dc:creator>
  <cp:lastModifiedBy>Benjamin Rae</cp:lastModifiedBy>
  <cp:revision>2</cp:revision>
  <cp:lastPrinted>2015-05-14T11:14:00Z</cp:lastPrinted>
  <dcterms:created xsi:type="dcterms:W3CDTF">2015-05-18T16:24:00Z</dcterms:created>
  <dcterms:modified xsi:type="dcterms:W3CDTF">2015-05-18T16:24:00Z</dcterms:modified>
</cp:coreProperties>
</file>